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4A2" w:rsidRPr="001E4EE5" w:rsidRDefault="004914A2" w:rsidP="001E4EE5">
      <w:pPr>
        <w:wordWrap w:val="0"/>
        <w:jc w:val="right"/>
        <w:rPr>
          <w:rFonts w:ascii="Century" w:hAnsi="Century" w:cs="Century"/>
          <w:kern w:val="0"/>
          <w:szCs w:val="21"/>
          <w:lang w:val="fr-FR"/>
        </w:rPr>
      </w:pPr>
      <w:r w:rsidRPr="001E4EE5">
        <w:rPr>
          <w:rFonts w:ascii="Century" w:hAnsi="Century" w:cs="Century" w:hint="eastAsia"/>
          <w:kern w:val="0"/>
          <w:szCs w:val="21"/>
          <w:lang w:val="fr-FR"/>
        </w:rPr>
        <w:t>ISO/IEC JTC1/SC2 N</w:t>
      </w:r>
      <w:r w:rsidR="001E4EE5" w:rsidRPr="001E4EE5">
        <w:rPr>
          <w:rFonts w:ascii="Century" w:hAnsi="Century" w:cs="Century"/>
          <w:kern w:val="0"/>
          <w:szCs w:val="21"/>
          <w:lang w:val="fr-FR"/>
        </w:rPr>
        <w:t>4420</w:t>
      </w:r>
    </w:p>
    <w:p w:rsidR="00FA352A" w:rsidRPr="001E4EE5" w:rsidRDefault="00FA352A" w:rsidP="001E4EE5">
      <w:pPr>
        <w:jc w:val="right"/>
        <w:rPr>
          <w:rFonts w:ascii="Century" w:hAnsi="Century" w:cs="Century"/>
          <w:kern w:val="0"/>
          <w:szCs w:val="21"/>
          <w:lang w:val="fr-FR"/>
        </w:rPr>
      </w:pPr>
      <w:r w:rsidRPr="001E4EE5">
        <w:rPr>
          <w:rFonts w:ascii="Century" w:hAnsi="Century" w:cs="Century" w:hint="eastAsia"/>
          <w:kern w:val="0"/>
          <w:szCs w:val="21"/>
          <w:lang w:val="fr-FR"/>
        </w:rPr>
        <w:t xml:space="preserve">ISO/IEC </w:t>
      </w:r>
      <w:r w:rsidRPr="001E4EE5">
        <w:rPr>
          <w:rFonts w:ascii="Century" w:hAnsi="Century" w:cs="Century"/>
          <w:kern w:val="0"/>
          <w:szCs w:val="21"/>
          <w:lang w:val="fr-FR"/>
        </w:rPr>
        <w:t>JTC1/SC2/WG2 N</w:t>
      </w:r>
      <w:r w:rsidR="001E4EE5" w:rsidRPr="001E4EE5">
        <w:rPr>
          <w:rFonts w:ascii="Century" w:hAnsi="Century" w:cs="Century"/>
          <w:kern w:val="0"/>
          <w:szCs w:val="21"/>
          <w:lang w:val="fr-FR"/>
        </w:rPr>
        <w:t>4680</w:t>
      </w:r>
      <w:bookmarkStart w:id="0" w:name="_GoBack"/>
      <w:bookmarkEnd w:id="0"/>
    </w:p>
    <w:p w:rsidR="000064E4" w:rsidRPr="001E4EE5" w:rsidRDefault="00FA352A" w:rsidP="00014B47">
      <w:pPr>
        <w:jc w:val="right"/>
        <w:rPr>
          <w:lang w:val="fr-FR"/>
        </w:rPr>
      </w:pPr>
      <w:r w:rsidRPr="001E4EE5">
        <w:rPr>
          <w:rFonts w:ascii="Century" w:hAnsi="Century" w:cs="Century"/>
          <w:kern w:val="0"/>
          <w:szCs w:val="21"/>
          <w:lang w:val="fr-FR"/>
        </w:rPr>
        <w:t>ISO/IEC JTC1/SC2/WG2/IRG N2078</w:t>
      </w:r>
    </w:p>
    <w:p w:rsidR="00014B47" w:rsidRPr="001E4EE5" w:rsidRDefault="00014B47">
      <w:pPr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014B47" w:rsidTr="00014B47">
        <w:tc>
          <w:tcPr>
            <w:tcW w:w="1696" w:type="dxa"/>
          </w:tcPr>
          <w:p w:rsidR="00014B47" w:rsidRDefault="00014B47" w:rsidP="00014B47">
            <w:r>
              <w:t>Title:</w:t>
            </w:r>
          </w:p>
          <w:p w:rsidR="00014B47" w:rsidRDefault="00014B47" w:rsidP="00014B47">
            <w:r>
              <w:t xml:space="preserve">Source: </w:t>
            </w:r>
          </w:p>
          <w:p w:rsidR="00014B47" w:rsidRDefault="00014B47" w:rsidP="00014B47">
            <w:r>
              <w:t xml:space="preserve">Status: </w:t>
            </w:r>
          </w:p>
          <w:p w:rsidR="00014B47" w:rsidRDefault="00014B47" w:rsidP="00014B47">
            <w:r>
              <w:t>Action:</w:t>
            </w:r>
          </w:p>
          <w:p w:rsidR="00014B47" w:rsidRDefault="00014B47" w:rsidP="00014B47">
            <w:r>
              <w:t xml:space="preserve">Date: </w:t>
            </w:r>
          </w:p>
          <w:p w:rsidR="00014B47" w:rsidRDefault="00014B47" w:rsidP="00014B47">
            <w:r>
              <w:t>References:</w:t>
            </w:r>
          </w:p>
          <w:p w:rsidR="00014B47" w:rsidRDefault="00014B47" w:rsidP="00014B47"/>
        </w:tc>
        <w:tc>
          <w:tcPr>
            <w:tcW w:w="6798" w:type="dxa"/>
          </w:tcPr>
          <w:p w:rsidR="00014B47" w:rsidRDefault="00014B47" w:rsidP="00014B47">
            <w:r>
              <w:t>J</w:t>
            </w:r>
            <w:r w:rsidR="005F5CFB">
              <w:t>apan</w:t>
            </w:r>
            <w:r>
              <w:t xml:space="preserve"> Urgently Needed Characters</w:t>
            </w:r>
          </w:p>
          <w:p w:rsidR="00014B47" w:rsidRDefault="00014B47" w:rsidP="00014B47">
            <w:r>
              <w:t>Japan</w:t>
            </w:r>
          </w:p>
          <w:p w:rsidR="00014B47" w:rsidRDefault="00014B47" w:rsidP="00014B47">
            <w:r>
              <w:t>National Body Contribution</w:t>
            </w:r>
          </w:p>
          <w:p w:rsidR="00014B47" w:rsidRDefault="00014B47" w:rsidP="00014B47">
            <w:r>
              <w:t xml:space="preserve">For consideration by </w:t>
            </w:r>
            <w:r w:rsidR="007D3DFA">
              <w:t xml:space="preserve">SC2 and </w:t>
            </w:r>
            <w:r>
              <w:t>IRG</w:t>
            </w:r>
          </w:p>
          <w:p w:rsidR="00014B47" w:rsidRDefault="00014B47" w:rsidP="00014B47">
            <w:r>
              <w:t>2015-</w:t>
            </w:r>
            <w:r w:rsidR="003C3581">
              <w:t>07</w:t>
            </w:r>
            <w:r>
              <w:t>-</w:t>
            </w:r>
            <w:r w:rsidR="002C7DEE">
              <w:t>3</w:t>
            </w:r>
          </w:p>
          <w:p w:rsidR="002E61D6" w:rsidRDefault="00596AF8" w:rsidP="00DC4643">
            <w:hyperlink r:id="rId6" w:history="1">
              <w:r w:rsidR="00011741" w:rsidRPr="00973112">
                <w:rPr>
                  <w:rStyle w:val="Hyperlink"/>
                </w:rPr>
                <w:t>http://www.immi-moj.go.jp/topics/pdf/honbun.pdf</w:t>
              </w:r>
            </w:hyperlink>
            <w:r w:rsidR="00011741">
              <w:t xml:space="preserve"> ( MOJ Official Announcement </w:t>
            </w:r>
            <w:r w:rsidR="00477E54">
              <w:t>No.582</w:t>
            </w:r>
            <w:r w:rsidR="00011741">
              <w:t>, Dec.26 2011 )</w:t>
            </w:r>
          </w:p>
          <w:p w:rsidR="00DC3AF3" w:rsidRDefault="00DC3AF3" w:rsidP="00011741">
            <w:r>
              <w:t>IRGN 2044 CJK F2 V3</w:t>
            </w:r>
          </w:p>
          <w:p w:rsidR="00011741" w:rsidRPr="00DC3AF3" w:rsidRDefault="00011741" w:rsidP="00DC4643">
            <w:r w:rsidRPr="00014B47">
              <w:t>ISO</w:t>
            </w:r>
            <w:r>
              <w:t>/</w:t>
            </w:r>
            <w:r w:rsidRPr="00014B47">
              <w:t>IEC</w:t>
            </w:r>
            <w:r>
              <w:t xml:space="preserve"> </w:t>
            </w:r>
            <w:r w:rsidRPr="00014B47">
              <w:t>JTC1</w:t>
            </w:r>
            <w:r>
              <w:t xml:space="preserve"> </w:t>
            </w:r>
            <w:r w:rsidRPr="00014B47">
              <w:t>SC2</w:t>
            </w:r>
            <w:r>
              <w:t xml:space="preserve"> </w:t>
            </w:r>
            <w:r w:rsidRPr="00014B47">
              <w:t>N4405</w:t>
            </w:r>
            <w:r>
              <w:t xml:space="preserve"> </w:t>
            </w:r>
            <w:r w:rsidRPr="002C7DEE">
              <w:t>ISO/IEC CD 10646 (Ed. 5)</w:t>
            </w:r>
          </w:p>
        </w:tc>
      </w:tr>
    </w:tbl>
    <w:p w:rsidR="00014B47" w:rsidRPr="00011741" w:rsidRDefault="00014B47"/>
    <w:p w:rsidR="00512157" w:rsidRDefault="005F5CFB" w:rsidP="005F5CFB">
      <w:r>
        <w:t>Japan propose</w:t>
      </w:r>
      <w:r w:rsidR="007D3DFA">
        <w:t>s</w:t>
      </w:r>
      <w:r>
        <w:t xml:space="preserve"> </w:t>
      </w:r>
      <w:r w:rsidR="00512157">
        <w:t xml:space="preserve">to </w:t>
      </w:r>
      <w:r w:rsidR="007D3DFA">
        <w:t xml:space="preserve">standardize </w:t>
      </w:r>
      <w:r w:rsidR="008D32F0">
        <w:rPr>
          <w:rFonts w:hint="eastAsia"/>
        </w:rPr>
        <w:t>two</w:t>
      </w:r>
      <w:r>
        <w:t xml:space="preserve"> </w:t>
      </w:r>
      <w:r w:rsidR="00E7744B">
        <w:t xml:space="preserve">CJK ideograph </w:t>
      </w:r>
      <w:r>
        <w:t xml:space="preserve">characters </w:t>
      </w:r>
      <w:r w:rsidR="007D3DFA">
        <w:t xml:space="preserve">as </w:t>
      </w:r>
      <w:r>
        <w:t>Urgently Needed Character (UNC)</w:t>
      </w:r>
      <w:r w:rsidR="007D3DFA">
        <w:t>.</w:t>
      </w:r>
      <w:r w:rsidR="00E7744B">
        <w:t xml:space="preserve"> </w:t>
      </w:r>
    </w:p>
    <w:p w:rsidR="00512157" w:rsidRDefault="00512157" w:rsidP="008D32F0">
      <w:r>
        <w:rPr>
          <w:rFonts w:hint="eastAsia"/>
        </w:rPr>
        <w:t xml:space="preserve">These </w:t>
      </w:r>
      <w:r w:rsidR="008D32F0">
        <w:t>two</w:t>
      </w:r>
      <w:r>
        <w:rPr>
          <w:rFonts w:hint="eastAsia"/>
        </w:rPr>
        <w:t xml:space="preserve"> characters </w:t>
      </w:r>
      <w:r w:rsidR="007D3DFA">
        <w:t>have</w:t>
      </w:r>
      <w:r w:rsidR="007D3DFA">
        <w:rPr>
          <w:rFonts w:hint="eastAsia"/>
        </w:rPr>
        <w:t xml:space="preserve"> </w:t>
      </w:r>
      <w:r>
        <w:rPr>
          <w:rFonts w:hint="eastAsia"/>
        </w:rPr>
        <w:t xml:space="preserve">been </w:t>
      </w:r>
      <w:r>
        <w:t>on the process of extension F2</w:t>
      </w:r>
      <w:r w:rsidR="008E7838">
        <w:t xml:space="preserve"> </w:t>
      </w:r>
      <w:r w:rsidR="00BD2E0B">
        <w:t xml:space="preserve">standardization </w:t>
      </w:r>
      <w:r>
        <w:t>in IRG</w:t>
      </w:r>
      <w:r w:rsidR="008E7838">
        <w:t xml:space="preserve"> (cf. IRGN 2044)</w:t>
      </w:r>
      <w:r>
        <w:t>.</w:t>
      </w:r>
    </w:p>
    <w:p w:rsidR="00512157" w:rsidRDefault="00512157" w:rsidP="005F5CFB">
      <w:r>
        <w:rPr>
          <w:rFonts w:hint="eastAsia"/>
        </w:rPr>
        <w:t xml:space="preserve"> </w:t>
      </w:r>
    </w:p>
    <w:p w:rsidR="005F5CFB" w:rsidRPr="00512157" w:rsidRDefault="005F5CFB" w:rsidP="005F5CFB">
      <w:pPr>
        <w:rPr>
          <w:b/>
        </w:rPr>
      </w:pPr>
      <w:r w:rsidRPr="00512157">
        <w:rPr>
          <w:b/>
        </w:rPr>
        <w:t xml:space="preserve">Rationale for “Urgent Need” </w:t>
      </w:r>
    </w:p>
    <w:p w:rsidR="00011741" w:rsidRDefault="00E7744B" w:rsidP="005F5CFB">
      <w:r>
        <w:t xml:space="preserve">On December 26, 2011, </w:t>
      </w:r>
      <w:r w:rsidR="00512157">
        <w:rPr>
          <w:rFonts w:hint="eastAsia"/>
        </w:rPr>
        <w:t xml:space="preserve">Ministry of Justice (MOJ) of Japan </w:t>
      </w:r>
      <w:r w:rsidR="00512157">
        <w:t>announced</w:t>
      </w:r>
      <w:r w:rsidR="00512157">
        <w:rPr>
          <w:rFonts w:hint="eastAsia"/>
        </w:rPr>
        <w:t xml:space="preserve"> </w:t>
      </w:r>
      <w:r w:rsidR="00BD2E0B">
        <w:t xml:space="preserve">that </w:t>
      </w:r>
      <w:r w:rsidR="00512157">
        <w:t>178 characters</w:t>
      </w:r>
      <w:r w:rsidR="00477E54">
        <w:t xml:space="preserve"> </w:t>
      </w:r>
      <w:r w:rsidR="00F208A3">
        <w:t>listed</w:t>
      </w:r>
      <w:r w:rsidR="00477E54">
        <w:t xml:space="preserve"> in the Table 1 of the MOJ’s official announcement No. 582</w:t>
      </w:r>
      <w:r w:rsidR="00512157">
        <w:t xml:space="preserve"> </w:t>
      </w:r>
      <w:r w:rsidR="00BD2E0B">
        <w:t xml:space="preserve">would </w:t>
      </w:r>
      <w:r w:rsidR="00512157">
        <w:t xml:space="preserve">be added </w:t>
      </w:r>
      <w:r w:rsidR="00C558E2">
        <w:t>to</w:t>
      </w:r>
      <w:r w:rsidR="00512157">
        <w:t xml:space="preserve"> their</w:t>
      </w:r>
      <w:r w:rsidR="00C558E2">
        <w:t xml:space="preserve"> Foreigner registration systems and </w:t>
      </w:r>
      <w:r w:rsidR="00BD2E0B">
        <w:t xml:space="preserve">would </w:t>
      </w:r>
      <w:r w:rsidR="00C558E2">
        <w:t xml:space="preserve">be used for printed image </w:t>
      </w:r>
      <w:r w:rsidR="008E7838">
        <w:t xml:space="preserve">on residence cards </w:t>
      </w:r>
      <w:r w:rsidR="00C558E2">
        <w:t xml:space="preserve">and text data </w:t>
      </w:r>
      <w:r w:rsidR="008E7838">
        <w:t>on IT systems for administration</w:t>
      </w:r>
      <w:r w:rsidR="00C558E2">
        <w:t>.</w:t>
      </w:r>
    </w:p>
    <w:p w:rsidR="00C558E2" w:rsidRDefault="00F208A3" w:rsidP="005F5CFB">
      <w:r>
        <w:t>At this point, f</w:t>
      </w:r>
      <w:r w:rsidR="008D32F0">
        <w:t xml:space="preserve">ive characters </w:t>
      </w:r>
      <w:r>
        <w:t xml:space="preserve">out of </w:t>
      </w:r>
      <w:r w:rsidR="008D32F0">
        <w:t xml:space="preserve">these 178 characters </w:t>
      </w:r>
      <w:r w:rsidR="00E7744B">
        <w:t xml:space="preserve">are not defined on ISO/IEC 10646. </w:t>
      </w:r>
      <w:r w:rsidR="008D32F0">
        <w:t xml:space="preserve">Three of them are </w:t>
      </w:r>
      <w:r w:rsidR="00E7744B">
        <w:t xml:space="preserve">included </w:t>
      </w:r>
      <w:r w:rsidR="008D32F0">
        <w:t xml:space="preserve">in </w:t>
      </w:r>
      <w:r w:rsidR="00E7744B">
        <w:t>CJK Unified Ideograph Extension</w:t>
      </w:r>
      <w:r w:rsidR="008D32F0">
        <w:t xml:space="preserve"> F of ISO/IEC CD 10646 </w:t>
      </w:r>
      <w:r w:rsidR="00E7744B">
        <w:t>(E</w:t>
      </w:r>
      <w:r w:rsidR="008D32F0">
        <w:t>d.5</w:t>
      </w:r>
      <w:r w:rsidR="00E7744B">
        <w:t>)</w:t>
      </w:r>
      <w:r w:rsidR="008D32F0">
        <w:t xml:space="preserve">, and </w:t>
      </w:r>
      <w:r w:rsidR="00E7744B">
        <w:t xml:space="preserve">remaining </w:t>
      </w:r>
      <w:r w:rsidR="00011741">
        <w:t>two</w:t>
      </w:r>
      <w:r w:rsidR="00E7744B">
        <w:t xml:space="preserve"> </w:t>
      </w:r>
      <w:r w:rsidR="008D32F0">
        <w:t xml:space="preserve">are on the discussion </w:t>
      </w:r>
      <w:r w:rsidR="00E7744B">
        <w:t xml:space="preserve">as the draft of extension F2 </w:t>
      </w:r>
      <w:r w:rsidR="00011741">
        <w:t>in</w:t>
      </w:r>
      <w:r w:rsidR="008D32F0">
        <w:t xml:space="preserve"> IRG</w:t>
      </w:r>
      <w:r w:rsidR="00D84F48">
        <w:t xml:space="preserve"> (see figure 1 and 2)</w:t>
      </w:r>
      <w:r w:rsidR="008D32F0">
        <w:t>.</w:t>
      </w:r>
    </w:p>
    <w:p w:rsidR="00301E4F" w:rsidRPr="00301E4F" w:rsidRDefault="00132C09" w:rsidP="005F5CFB">
      <w:r>
        <w:t xml:space="preserve">The </w:t>
      </w:r>
      <w:r w:rsidR="00C558E2">
        <w:rPr>
          <w:rFonts w:hint="eastAsia"/>
        </w:rPr>
        <w:t xml:space="preserve">Japanese government </w:t>
      </w:r>
      <w:r>
        <w:t>is</w:t>
      </w:r>
      <w:r w:rsidR="00C558E2">
        <w:rPr>
          <w:rFonts w:hint="eastAsia"/>
        </w:rPr>
        <w:t xml:space="preserve"> preparing </w:t>
      </w:r>
      <w:r w:rsidR="00C558E2">
        <w:t>nationwide</w:t>
      </w:r>
      <w:r w:rsidR="00C558E2">
        <w:rPr>
          <w:rFonts w:hint="eastAsia"/>
        </w:rPr>
        <w:t xml:space="preserve"> information exchange network</w:t>
      </w:r>
      <w:r w:rsidR="00301E4F">
        <w:t xml:space="preserve"> system</w:t>
      </w:r>
      <w:r w:rsidR="00C558E2">
        <w:rPr>
          <w:rFonts w:hint="eastAsia"/>
        </w:rPr>
        <w:t xml:space="preserve"> for </w:t>
      </w:r>
      <w:r w:rsidR="00F208A3">
        <w:t xml:space="preserve">administrative purpose </w:t>
      </w:r>
      <w:r w:rsidR="00D84F48">
        <w:t>of</w:t>
      </w:r>
      <w:r w:rsidR="00F208A3">
        <w:t xml:space="preserve"> </w:t>
      </w:r>
      <w:r w:rsidR="00512645">
        <w:t xml:space="preserve">central and </w:t>
      </w:r>
      <w:r w:rsidR="00F208A3">
        <w:t xml:space="preserve">local governments </w:t>
      </w:r>
      <w:r w:rsidR="00C558E2">
        <w:t>and it will be in op</w:t>
      </w:r>
      <w:r w:rsidR="00301E4F">
        <w:t>eration in January 2017.</w:t>
      </w:r>
      <w:r w:rsidR="00F208A3">
        <w:t xml:space="preserve"> </w:t>
      </w:r>
      <w:r w:rsidR="00F20379">
        <w:rPr>
          <w:rFonts w:hint="eastAsia"/>
        </w:rPr>
        <w:t xml:space="preserve">Furthermore, </w:t>
      </w:r>
      <w:r w:rsidR="00F20379">
        <w:t>s</w:t>
      </w:r>
      <w:r w:rsidR="00301E4F">
        <w:t xml:space="preserve">ome of the information exchanged on the network will be opened </w:t>
      </w:r>
      <w:r w:rsidR="00E7744B">
        <w:t xml:space="preserve">globally outside of government network. </w:t>
      </w:r>
      <w:r w:rsidR="00F208A3">
        <w:t>The 178 characters will be exchanged over this network.</w:t>
      </w:r>
    </w:p>
    <w:p w:rsidR="00C558E2" w:rsidRDefault="00E7744B" w:rsidP="005F5CFB">
      <w:r>
        <w:t xml:space="preserve">Therefore, </w:t>
      </w:r>
      <w:r w:rsidR="0045525F">
        <w:rPr>
          <w:rFonts w:hint="eastAsia"/>
        </w:rPr>
        <w:t xml:space="preserve">Japan </w:t>
      </w:r>
      <w:r w:rsidR="0045525F">
        <w:t>propose</w:t>
      </w:r>
      <w:r w:rsidR="007D3DFA">
        <w:t>s</w:t>
      </w:r>
      <w:r w:rsidR="0045525F">
        <w:t xml:space="preserve"> to </w:t>
      </w:r>
      <w:r w:rsidR="0055627B">
        <w:t>re</w:t>
      </w:r>
      <w:r w:rsidR="0045525F">
        <w:t xml:space="preserve">move </w:t>
      </w:r>
      <w:r w:rsidR="00132C09">
        <w:t>two</w:t>
      </w:r>
      <w:r w:rsidR="0045525F">
        <w:t xml:space="preserve"> character</w:t>
      </w:r>
      <w:r w:rsidR="009169A6">
        <w:t>s</w:t>
      </w:r>
      <w:r w:rsidR="0055627B">
        <w:t xml:space="preserve"> on extension F2 and to standardize them as UNC, so that </w:t>
      </w:r>
      <w:r w:rsidR="00477E54">
        <w:t xml:space="preserve">all 178 characters </w:t>
      </w:r>
      <w:r w:rsidR="0055627B">
        <w:t xml:space="preserve">could be </w:t>
      </w:r>
      <w:r w:rsidR="00477E54">
        <w:t>standardized before the network will be operational.</w:t>
      </w:r>
    </w:p>
    <w:p w:rsidR="0045525F" w:rsidRDefault="0045525F"/>
    <w:p w:rsidR="000F33E4" w:rsidRDefault="000F33E4"/>
    <w:p w:rsidR="000F33E4" w:rsidRDefault="00D84F48" w:rsidP="000F33E4">
      <w:r>
        <w:t xml:space="preserve">Figure </w:t>
      </w:r>
      <w:proofErr w:type="gramStart"/>
      <w:r>
        <w:t>1 :</w:t>
      </w:r>
      <w:proofErr w:type="gramEnd"/>
      <w:r>
        <w:t xml:space="preserve"> </w:t>
      </w:r>
      <w:r w:rsidR="00512645">
        <w:rPr>
          <w:rFonts w:hint="eastAsia"/>
        </w:rPr>
        <w:t>Two</w:t>
      </w:r>
      <w:r w:rsidR="0045525F">
        <w:t xml:space="preserve"> </w:t>
      </w:r>
      <w:r w:rsidR="00512645">
        <w:t>c</w:t>
      </w:r>
      <w:r w:rsidR="0045525F">
        <w:t>haracters for UNC submission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6"/>
        <w:gridCol w:w="1741"/>
        <w:gridCol w:w="1463"/>
        <w:gridCol w:w="1675"/>
      </w:tblGrid>
      <w:tr w:rsidR="009169A6" w:rsidRPr="005F5CFB" w:rsidTr="005A3E87">
        <w:trPr>
          <w:trHeight w:val="321"/>
        </w:trPr>
        <w:tc>
          <w:tcPr>
            <w:tcW w:w="1656" w:type="dxa"/>
            <w:noWrap/>
            <w:hideMark/>
          </w:tcPr>
          <w:p w:rsidR="009169A6" w:rsidRPr="005F5CFB" w:rsidRDefault="009169A6" w:rsidP="00512157">
            <w:pPr>
              <w:jc w:val="center"/>
            </w:pPr>
            <w:r>
              <w:rPr>
                <w:rFonts w:hint="eastAsia"/>
              </w:rPr>
              <w:t>Image</w:t>
            </w:r>
          </w:p>
        </w:tc>
        <w:tc>
          <w:tcPr>
            <w:tcW w:w="1741" w:type="dxa"/>
            <w:noWrap/>
            <w:vAlign w:val="center"/>
            <w:hideMark/>
          </w:tcPr>
          <w:p w:rsidR="009169A6" w:rsidRPr="005F5CFB" w:rsidRDefault="009169A6" w:rsidP="005F5CFB">
            <w:pPr>
              <w:jc w:val="center"/>
            </w:pPr>
            <w:r w:rsidRPr="005F5CFB">
              <w:t>S</w:t>
            </w:r>
            <w:r w:rsidRPr="005F5CFB">
              <w:rPr>
                <w:rFonts w:hint="eastAsia"/>
              </w:rPr>
              <w:t>ource</w:t>
            </w:r>
          </w:p>
        </w:tc>
        <w:tc>
          <w:tcPr>
            <w:tcW w:w="1463" w:type="dxa"/>
            <w:noWrap/>
            <w:vAlign w:val="center"/>
            <w:hideMark/>
          </w:tcPr>
          <w:p w:rsidR="009169A6" w:rsidRPr="005F5CFB" w:rsidRDefault="009169A6" w:rsidP="005F5CFB">
            <w:pPr>
              <w:jc w:val="center"/>
            </w:pPr>
            <w:r w:rsidRPr="005F5CFB">
              <w:rPr>
                <w:rFonts w:hint="eastAsia"/>
              </w:rPr>
              <w:t>10646 Ed.5</w:t>
            </w:r>
          </w:p>
        </w:tc>
        <w:tc>
          <w:tcPr>
            <w:tcW w:w="1675" w:type="dxa"/>
            <w:noWrap/>
            <w:vAlign w:val="center"/>
            <w:hideMark/>
          </w:tcPr>
          <w:p w:rsidR="009169A6" w:rsidRPr="005F5CFB" w:rsidRDefault="009169A6" w:rsidP="005F5CFB">
            <w:pPr>
              <w:jc w:val="center"/>
            </w:pPr>
            <w:r w:rsidRPr="005F5CFB">
              <w:rPr>
                <w:rFonts w:hint="eastAsia"/>
              </w:rPr>
              <w:t xml:space="preserve">IRG </w:t>
            </w:r>
            <w:proofErr w:type="spellStart"/>
            <w:r w:rsidRPr="005F5CFB">
              <w:rPr>
                <w:rFonts w:hint="eastAsia"/>
              </w:rPr>
              <w:t>Seq.No</w:t>
            </w:r>
            <w:proofErr w:type="spellEnd"/>
          </w:p>
        </w:tc>
      </w:tr>
      <w:tr w:rsidR="009169A6" w:rsidRPr="005F5CFB" w:rsidTr="005A3E87">
        <w:trPr>
          <w:trHeight w:val="626"/>
        </w:trPr>
        <w:tc>
          <w:tcPr>
            <w:tcW w:w="1656" w:type="dxa"/>
            <w:noWrap/>
            <w:hideMark/>
          </w:tcPr>
          <w:p w:rsidR="009169A6" w:rsidRPr="005F5CFB" w:rsidRDefault="009169A6">
            <w:r>
              <w:rPr>
                <w:noProof/>
                <w:lang w:eastAsia="zh-CN"/>
              </w:rPr>
              <w:drawing>
                <wp:inline distT="0" distB="0" distL="0" distR="0" wp14:anchorId="77C16FC9" wp14:editId="52EA5DB1">
                  <wp:extent cx="914400" cy="914400"/>
                  <wp:effectExtent l="0" t="0" r="0" b="0"/>
                  <wp:docPr id="2" name="図 2" descr="http://mojikiban.ipa.go.jp/search/MJ0680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mojikiban.ipa.go.jp/search/MJ0680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1" w:type="dxa"/>
            <w:noWrap/>
            <w:vAlign w:val="center"/>
            <w:hideMark/>
          </w:tcPr>
          <w:p w:rsidR="009169A6" w:rsidRPr="005F5CFB" w:rsidRDefault="009169A6" w:rsidP="005F5C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JMJ</w:t>
            </w:r>
            <w:r w:rsidR="005A3E87">
              <w:rPr>
                <w:sz w:val="24"/>
                <w:szCs w:val="24"/>
              </w:rPr>
              <w:t>-</w:t>
            </w:r>
            <w:r w:rsidRPr="005F5CFB">
              <w:rPr>
                <w:sz w:val="24"/>
                <w:szCs w:val="24"/>
              </w:rPr>
              <w:t>068048</w:t>
            </w:r>
          </w:p>
        </w:tc>
        <w:tc>
          <w:tcPr>
            <w:tcW w:w="1463" w:type="dxa"/>
            <w:noWrap/>
            <w:vAlign w:val="center"/>
            <w:hideMark/>
          </w:tcPr>
          <w:p w:rsidR="009169A6" w:rsidRPr="005F5CFB" w:rsidRDefault="009169A6" w:rsidP="005F5CFB">
            <w:pPr>
              <w:jc w:val="center"/>
              <w:rPr>
                <w:sz w:val="24"/>
                <w:szCs w:val="24"/>
              </w:rPr>
            </w:pPr>
            <w:r w:rsidRPr="005F5CFB">
              <w:rPr>
                <w:sz w:val="24"/>
                <w:szCs w:val="24"/>
              </w:rPr>
              <w:t>-</w:t>
            </w:r>
          </w:p>
        </w:tc>
        <w:tc>
          <w:tcPr>
            <w:tcW w:w="1675" w:type="dxa"/>
            <w:noWrap/>
            <w:vAlign w:val="center"/>
            <w:hideMark/>
          </w:tcPr>
          <w:p w:rsidR="009169A6" w:rsidRPr="005F5CFB" w:rsidRDefault="009169A6" w:rsidP="005F5CFB">
            <w:pPr>
              <w:jc w:val="center"/>
              <w:rPr>
                <w:sz w:val="24"/>
                <w:szCs w:val="24"/>
              </w:rPr>
            </w:pPr>
            <w:r w:rsidRPr="005F5CFB">
              <w:rPr>
                <w:sz w:val="24"/>
                <w:szCs w:val="24"/>
              </w:rPr>
              <w:t>05290</w:t>
            </w:r>
          </w:p>
        </w:tc>
      </w:tr>
      <w:tr w:rsidR="009169A6" w:rsidRPr="005F5CFB" w:rsidTr="005A3E87">
        <w:trPr>
          <w:trHeight w:val="626"/>
        </w:trPr>
        <w:tc>
          <w:tcPr>
            <w:tcW w:w="1656" w:type="dxa"/>
            <w:tcBorders>
              <w:bottom w:val="single" w:sz="4" w:space="0" w:color="auto"/>
            </w:tcBorders>
            <w:noWrap/>
            <w:hideMark/>
          </w:tcPr>
          <w:p w:rsidR="009169A6" w:rsidRPr="005F5CFB" w:rsidRDefault="009169A6">
            <w:r>
              <w:rPr>
                <w:noProof/>
                <w:lang w:eastAsia="zh-CN"/>
              </w:rPr>
              <w:drawing>
                <wp:inline distT="0" distB="0" distL="0" distR="0" wp14:anchorId="041929E5" wp14:editId="5468DA75">
                  <wp:extent cx="914400" cy="914400"/>
                  <wp:effectExtent l="0" t="0" r="0" b="0"/>
                  <wp:docPr id="3" name="図 3" descr="http://mojikiban.ipa.go.jp/search/MJ0680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mojikiban.ipa.go.jp/search/MJ0680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9169A6" w:rsidRPr="005F5CFB" w:rsidRDefault="009169A6" w:rsidP="005F5C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JMJ</w:t>
            </w:r>
            <w:r w:rsidR="005A3E87">
              <w:rPr>
                <w:sz w:val="24"/>
                <w:szCs w:val="24"/>
              </w:rPr>
              <w:t>-</w:t>
            </w:r>
            <w:r w:rsidRPr="005F5CFB">
              <w:rPr>
                <w:sz w:val="24"/>
                <w:szCs w:val="24"/>
              </w:rPr>
              <w:t>068049</w:t>
            </w:r>
          </w:p>
        </w:tc>
        <w:tc>
          <w:tcPr>
            <w:tcW w:w="146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9169A6" w:rsidRPr="005F5CFB" w:rsidRDefault="009169A6" w:rsidP="005F5CFB">
            <w:pPr>
              <w:jc w:val="center"/>
              <w:rPr>
                <w:sz w:val="24"/>
                <w:szCs w:val="24"/>
              </w:rPr>
            </w:pPr>
            <w:r w:rsidRPr="005F5CFB">
              <w:rPr>
                <w:rFonts w:hint="eastAsia"/>
                <w:sz w:val="24"/>
                <w:szCs w:val="24"/>
              </w:rPr>
              <w:t>-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9169A6" w:rsidRPr="005F5CFB" w:rsidRDefault="009169A6" w:rsidP="005F5CFB">
            <w:pPr>
              <w:jc w:val="center"/>
              <w:rPr>
                <w:sz w:val="24"/>
                <w:szCs w:val="24"/>
              </w:rPr>
            </w:pPr>
            <w:r w:rsidRPr="005F5CFB">
              <w:rPr>
                <w:sz w:val="24"/>
                <w:szCs w:val="24"/>
              </w:rPr>
              <w:t>05613</w:t>
            </w:r>
          </w:p>
        </w:tc>
      </w:tr>
    </w:tbl>
    <w:p w:rsidR="005F5CFB" w:rsidRDefault="005F5CFB" w:rsidP="0045525F"/>
    <w:p w:rsidR="00512645" w:rsidRDefault="00512645" w:rsidP="0045525F"/>
    <w:p w:rsidR="00512645" w:rsidRDefault="00D84F48" w:rsidP="0045525F">
      <w:r>
        <w:t xml:space="preserve">Figure </w:t>
      </w:r>
      <w:proofErr w:type="gramStart"/>
      <w:r>
        <w:t>2</w:t>
      </w:r>
      <w:r w:rsidR="00512645">
        <w:t xml:space="preserve"> :</w:t>
      </w:r>
      <w:proofErr w:type="gramEnd"/>
      <w:r w:rsidR="00512645">
        <w:t xml:space="preserve"> Three</w:t>
      </w:r>
      <w:r w:rsidR="00512645">
        <w:rPr>
          <w:rFonts w:hint="eastAsia"/>
        </w:rPr>
        <w:t xml:space="preserve"> characters </w:t>
      </w:r>
      <w:r>
        <w:t xml:space="preserve">on UCS ed.5 draft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6"/>
        <w:gridCol w:w="1741"/>
        <w:gridCol w:w="1463"/>
        <w:gridCol w:w="1675"/>
      </w:tblGrid>
      <w:tr w:rsidR="00D84F48" w:rsidRPr="005F5CFB" w:rsidTr="005A3E87">
        <w:trPr>
          <w:trHeight w:val="321"/>
        </w:trPr>
        <w:tc>
          <w:tcPr>
            <w:tcW w:w="1656" w:type="dxa"/>
            <w:noWrap/>
            <w:hideMark/>
          </w:tcPr>
          <w:p w:rsidR="00D84F48" w:rsidRPr="005F5CFB" w:rsidRDefault="00D84F48" w:rsidP="00AA290C">
            <w:pPr>
              <w:jc w:val="center"/>
            </w:pPr>
            <w:r>
              <w:rPr>
                <w:rFonts w:hint="eastAsia"/>
              </w:rPr>
              <w:t>Image</w:t>
            </w:r>
          </w:p>
        </w:tc>
        <w:tc>
          <w:tcPr>
            <w:tcW w:w="1741" w:type="dxa"/>
            <w:noWrap/>
            <w:vAlign w:val="center"/>
            <w:hideMark/>
          </w:tcPr>
          <w:p w:rsidR="00D84F48" w:rsidRPr="005F5CFB" w:rsidRDefault="005A3E87" w:rsidP="00AA290C">
            <w:pPr>
              <w:jc w:val="center"/>
            </w:pPr>
            <w:r>
              <w:t>S</w:t>
            </w:r>
            <w:r w:rsidR="00D84F48" w:rsidRPr="005F5CFB">
              <w:rPr>
                <w:rFonts w:hint="eastAsia"/>
              </w:rPr>
              <w:t>ource</w:t>
            </w:r>
          </w:p>
        </w:tc>
        <w:tc>
          <w:tcPr>
            <w:tcW w:w="1463" w:type="dxa"/>
            <w:noWrap/>
            <w:vAlign w:val="center"/>
            <w:hideMark/>
          </w:tcPr>
          <w:p w:rsidR="00D84F48" w:rsidRPr="005F5CFB" w:rsidRDefault="00D84F48" w:rsidP="00AA290C">
            <w:pPr>
              <w:jc w:val="center"/>
            </w:pPr>
            <w:r w:rsidRPr="005F5CFB">
              <w:rPr>
                <w:rFonts w:hint="eastAsia"/>
              </w:rPr>
              <w:t>10646 Ed.5</w:t>
            </w:r>
          </w:p>
        </w:tc>
        <w:tc>
          <w:tcPr>
            <w:tcW w:w="1675" w:type="dxa"/>
            <w:noWrap/>
            <w:vAlign w:val="center"/>
            <w:hideMark/>
          </w:tcPr>
          <w:p w:rsidR="00D84F48" w:rsidRPr="005F5CFB" w:rsidRDefault="00D84F48" w:rsidP="00AA290C">
            <w:pPr>
              <w:jc w:val="center"/>
            </w:pPr>
            <w:r w:rsidRPr="005F5CFB">
              <w:rPr>
                <w:rFonts w:hint="eastAsia"/>
              </w:rPr>
              <w:t xml:space="preserve">IRG </w:t>
            </w:r>
            <w:proofErr w:type="spellStart"/>
            <w:r w:rsidRPr="005F5CFB">
              <w:rPr>
                <w:rFonts w:hint="eastAsia"/>
              </w:rPr>
              <w:t>Seq.No</w:t>
            </w:r>
            <w:proofErr w:type="spellEnd"/>
          </w:p>
        </w:tc>
      </w:tr>
      <w:tr w:rsidR="00D84F48" w:rsidRPr="005F5CFB" w:rsidTr="005A3E87">
        <w:trPr>
          <w:trHeight w:val="626"/>
        </w:trPr>
        <w:tc>
          <w:tcPr>
            <w:tcW w:w="1656" w:type="dxa"/>
            <w:noWrap/>
            <w:hideMark/>
          </w:tcPr>
          <w:p w:rsidR="00D84F48" w:rsidRPr="005F5CFB" w:rsidRDefault="00D84F48" w:rsidP="00AA290C">
            <w:r>
              <w:rPr>
                <w:noProof/>
                <w:lang w:eastAsia="zh-CN"/>
              </w:rPr>
              <w:drawing>
                <wp:inline distT="0" distB="0" distL="0" distR="0" wp14:anchorId="6E104886" wp14:editId="01BB21D6">
                  <wp:extent cx="914400" cy="914400"/>
                  <wp:effectExtent l="0" t="0" r="0" b="0"/>
                  <wp:docPr id="1" name="図 1" descr="http://mojikiban.ipa.go.jp/search/MJ059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mojikiban.ipa.go.jp/search/MJ0594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1" w:type="dxa"/>
            <w:noWrap/>
            <w:vAlign w:val="center"/>
            <w:hideMark/>
          </w:tcPr>
          <w:p w:rsidR="00D84F48" w:rsidRPr="005F5CFB" w:rsidRDefault="00D84F48" w:rsidP="00AA2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JMJ</w:t>
            </w:r>
            <w:r w:rsidR="005A3E87">
              <w:rPr>
                <w:sz w:val="24"/>
                <w:szCs w:val="24"/>
              </w:rPr>
              <w:t>-</w:t>
            </w:r>
            <w:r w:rsidRPr="005F5CFB">
              <w:rPr>
                <w:sz w:val="24"/>
                <w:szCs w:val="24"/>
              </w:rPr>
              <w:t>059405</w:t>
            </w:r>
          </w:p>
        </w:tc>
        <w:tc>
          <w:tcPr>
            <w:tcW w:w="1463" w:type="dxa"/>
            <w:noWrap/>
            <w:vAlign w:val="center"/>
            <w:hideMark/>
          </w:tcPr>
          <w:p w:rsidR="00D84F48" w:rsidRPr="005F5CFB" w:rsidRDefault="00D84F48" w:rsidP="00AA290C">
            <w:pPr>
              <w:jc w:val="center"/>
              <w:rPr>
                <w:sz w:val="24"/>
                <w:szCs w:val="24"/>
              </w:rPr>
            </w:pPr>
            <w:r w:rsidRPr="005F5CFB">
              <w:rPr>
                <w:sz w:val="24"/>
                <w:szCs w:val="24"/>
              </w:rPr>
              <w:t>U+2D157</w:t>
            </w:r>
          </w:p>
        </w:tc>
        <w:tc>
          <w:tcPr>
            <w:tcW w:w="1675" w:type="dxa"/>
            <w:noWrap/>
            <w:vAlign w:val="center"/>
            <w:hideMark/>
          </w:tcPr>
          <w:p w:rsidR="00D84F48" w:rsidRPr="005F5CFB" w:rsidRDefault="00D84F48" w:rsidP="00AA290C">
            <w:pPr>
              <w:jc w:val="center"/>
              <w:rPr>
                <w:sz w:val="24"/>
                <w:szCs w:val="24"/>
              </w:rPr>
            </w:pPr>
            <w:r w:rsidRPr="005F5CFB">
              <w:rPr>
                <w:sz w:val="24"/>
                <w:szCs w:val="24"/>
              </w:rPr>
              <w:t>00866</w:t>
            </w:r>
          </w:p>
        </w:tc>
      </w:tr>
      <w:tr w:rsidR="00D84F48" w:rsidRPr="005F5CFB" w:rsidTr="005A3E87">
        <w:trPr>
          <w:trHeight w:val="626"/>
        </w:trPr>
        <w:tc>
          <w:tcPr>
            <w:tcW w:w="1656" w:type="dxa"/>
            <w:noWrap/>
            <w:hideMark/>
          </w:tcPr>
          <w:p w:rsidR="00D84F48" w:rsidRPr="005F5CFB" w:rsidRDefault="00D84F48" w:rsidP="00AA290C">
            <w:r>
              <w:rPr>
                <w:noProof/>
                <w:lang w:eastAsia="zh-CN"/>
              </w:rPr>
              <w:drawing>
                <wp:inline distT="0" distB="0" distL="0" distR="0" wp14:anchorId="030DCA9D" wp14:editId="4322A189">
                  <wp:extent cx="914400" cy="914400"/>
                  <wp:effectExtent l="0" t="0" r="0" b="0"/>
                  <wp:docPr id="4" name="図 4" descr="http://mojikiban.ipa.go.jp/search/MJ0680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mojikiban.ipa.go.jp/search/MJ0680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1" w:type="dxa"/>
            <w:noWrap/>
            <w:vAlign w:val="center"/>
            <w:hideMark/>
          </w:tcPr>
          <w:p w:rsidR="00D84F48" w:rsidRPr="005F5CFB" w:rsidRDefault="00D84F48" w:rsidP="00AA2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JMJ</w:t>
            </w:r>
            <w:r w:rsidR="005A3E87">
              <w:rPr>
                <w:sz w:val="24"/>
                <w:szCs w:val="24"/>
              </w:rPr>
              <w:t>-</w:t>
            </w:r>
            <w:r w:rsidRPr="005F5CFB">
              <w:rPr>
                <w:sz w:val="24"/>
                <w:szCs w:val="24"/>
              </w:rPr>
              <w:t>068050</w:t>
            </w:r>
          </w:p>
        </w:tc>
        <w:tc>
          <w:tcPr>
            <w:tcW w:w="1463" w:type="dxa"/>
            <w:noWrap/>
            <w:vAlign w:val="center"/>
            <w:hideMark/>
          </w:tcPr>
          <w:p w:rsidR="00D84F48" w:rsidRPr="005F5CFB" w:rsidRDefault="00D84F48" w:rsidP="00AA290C">
            <w:pPr>
              <w:jc w:val="center"/>
              <w:rPr>
                <w:sz w:val="24"/>
                <w:szCs w:val="24"/>
              </w:rPr>
            </w:pPr>
            <w:r w:rsidRPr="005F5CFB">
              <w:rPr>
                <w:sz w:val="24"/>
                <w:szCs w:val="24"/>
              </w:rPr>
              <w:t>U+2D158</w:t>
            </w:r>
          </w:p>
        </w:tc>
        <w:tc>
          <w:tcPr>
            <w:tcW w:w="1675" w:type="dxa"/>
            <w:noWrap/>
            <w:vAlign w:val="center"/>
            <w:hideMark/>
          </w:tcPr>
          <w:p w:rsidR="00D84F48" w:rsidRPr="005F5CFB" w:rsidRDefault="00D84F48" w:rsidP="00AA290C">
            <w:pPr>
              <w:jc w:val="center"/>
              <w:rPr>
                <w:sz w:val="24"/>
                <w:szCs w:val="24"/>
              </w:rPr>
            </w:pPr>
            <w:r w:rsidRPr="005F5CFB">
              <w:rPr>
                <w:sz w:val="24"/>
                <w:szCs w:val="24"/>
              </w:rPr>
              <w:t>00145</w:t>
            </w:r>
          </w:p>
        </w:tc>
      </w:tr>
      <w:tr w:rsidR="00D84F48" w:rsidRPr="005F5CFB" w:rsidTr="005A3E87">
        <w:trPr>
          <w:trHeight w:val="626"/>
        </w:trPr>
        <w:tc>
          <w:tcPr>
            <w:tcW w:w="1656" w:type="dxa"/>
            <w:noWrap/>
            <w:hideMark/>
          </w:tcPr>
          <w:p w:rsidR="00D84F48" w:rsidRPr="005F5CFB" w:rsidRDefault="00D84F48" w:rsidP="00AA290C">
            <w:r>
              <w:rPr>
                <w:noProof/>
                <w:lang w:eastAsia="zh-CN"/>
              </w:rPr>
              <w:drawing>
                <wp:inline distT="0" distB="0" distL="0" distR="0" wp14:anchorId="229BCD99" wp14:editId="4E2B27B2">
                  <wp:extent cx="914400" cy="914400"/>
                  <wp:effectExtent l="0" t="0" r="0" b="0"/>
                  <wp:docPr id="5" name="図 5" descr="http://mojikiban.ipa.go.jp/search/MJ0680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mojikiban.ipa.go.jp/search/MJ0680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1" w:type="dxa"/>
            <w:noWrap/>
            <w:vAlign w:val="center"/>
            <w:hideMark/>
          </w:tcPr>
          <w:p w:rsidR="00D84F48" w:rsidRPr="005F5CFB" w:rsidRDefault="00D84F48" w:rsidP="00AA2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JMJ</w:t>
            </w:r>
            <w:r w:rsidR="005A3E87">
              <w:rPr>
                <w:sz w:val="24"/>
                <w:szCs w:val="24"/>
              </w:rPr>
              <w:t>-</w:t>
            </w:r>
            <w:r w:rsidRPr="005F5CFB">
              <w:rPr>
                <w:sz w:val="24"/>
                <w:szCs w:val="24"/>
              </w:rPr>
              <w:t>068051</w:t>
            </w:r>
          </w:p>
        </w:tc>
        <w:tc>
          <w:tcPr>
            <w:tcW w:w="1463" w:type="dxa"/>
            <w:noWrap/>
            <w:vAlign w:val="center"/>
            <w:hideMark/>
          </w:tcPr>
          <w:p w:rsidR="00D84F48" w:rsidRPr="005F5CFB" w:rsidRDefault="00D84F48" w:rsidP="00AA290C">
            <w:pPr>
              <w:jc w:val="center"/>
              <w:rPr>
                <w:sz w:val="24"/>
                <w:szCs w:val="24"/>
              </w:rPr>
            </w:pPr>
            <w:r w:rsidRPr="005F5CFB">
              <w:rPr>
                <w:sz w:val="24"/>
                <w:szCs w:val="24"/>
              </w:rPr>
              <w:t>U+2CF13</w:t>
            </w:r>
          </w:p>
        </w:tc>
        <w:tc>
          <w:tcPr>
            <w:tcW w:w="1675" w:type="dxa"/>
            <w:noWrap/>
            <w:vAlign w:val="center"/>
            <w:hideMark/>
          </w:tcPr>
          <w:p w:rsidR="00D84F48" w:rsidRPr="005F5CFB" w:rsidRDefault="00D84F48" w:rsidP="00AA290C">
            <w:pPr>
              <w:jc w:val="center"/>
              <w:rPr>
                <w:sz w:val="24"/>
                <w:szCs w:val="24"/>
              </w:rPr>
            </w:pPr>
            <w:r w:rsidRPr="005F5CFB">
              <w:rPr>
                <w:sz w:val="24"/>
                <w:szCs w:val="24"/>
              </w:rPr>
              <w:t>00141</w:t>
            </w:r>
          </w:p>
        </w:tc>
      </w:tr>
    </w:tbl>
    <w:p w:rsidR="00512645" w:rsidRDefault="00512645" w:rsidP="0045525F"/>
    <w:sectPr w:rsidR="0051264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AF8" w:rsidRDefault="00596AF8" w:rsidP="002C7DEE">
      <w:r>
        <w:separator/>
      </w:r>
    </w:p>
  </w:endnote>
  <w:endnote w:type="continuationSeparator" w:id="0">
    <w:p w:rsidR="00596AF8" w:rsidRDefault="00596AF8" w:rsidP="002C7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ヒラギノ角ゴ ProN W3">
    <w:altName w:val="MS Gothic"/>
    <w:charset w:val="4E"/>
    <w:family w:val="auto"/>
    <w:pitch w:val="variable"/>
    <w:sig w:usb0="00000000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5A" w:rsidRDefault="00891A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5A" w:rsidRDefault="00891A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5A" w:rsidRDefault="00891A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AF8" w:rsidRDefault="00596AF8" w:rsidP="002C7DEE">
      <w:r>
        <w:separator/>
      </w:r>
    </w:p>
  </w:footnote>
  <w:footnote w:type="continuationSeparator" w:id="0">
    <w:p w:rsidR="00596AF8" w:rsidRDefault="00596AF8" w:rsidP="002C7D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5A" w:rsidRDefault="00891A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5A" w:rsidRDefault="00891A5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5A" w:rsidRDefault="00891A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E5F"/>
    <w:rsid w:val="00011741"/>
    <w:rsid w:val="00014B47"/>
    <w:rsid w:val="000F33E4"/>
    <w:rsid w:val="00132C09"/>
    <w:rsid w:val="001E4EE5"/>
    <w:rsid w:val="002C7DEE"/>
    <w:rsid w:val="002D1863"/>
    <w:rsid w:val="002E61D6"/>
    <w:rsid w:val="00301E4F"/>
    <w:rsid w:val="003C3581"/>
    <w:rsid w:val="004060D2"/>
    <w:rsid w:val="0045525F"/>
    <w:rsid w:val="00477E54"/>
    <w:rsid w:val="004914A2"/>
    <w:rsid w:val="004F4E5F"/>
    <w:rsid w:val="00512157"/>
    <w:rsid w:val="00512645"/>
    <w:rsid w:val="00535F59"/>
    <w:rsid w:val="0055627B"/>
    <w:rsid w:val="00596AF8"/>
    <w:rsid w:val="005A3E87"/>
    <w:rsid w:val="005F5CFB"/>
    <w:rsid w:val="007D3DFA"/>
    <w:rsid w:val="00891A5A"/>
    <w:rsid w:val="008C56E3"/>
    <w:rsid w:val="008D32F0"/>
    <w:rsid w:val="008E7838"/>
    <w:rsid w:val="009169A6"/>
    <w:rsid w:val="00BD2E0B"/>
    <w:rsid w:val="00C11677"/>
    <w:rsid w:val="00C558E2"/>
    <w:rsid w:val="00CB65C0"/>
    <w:rsid w:val="00CE61A8"/>
    <w:rsid w:val="00D666DC"/>
    <w:rsid w:val="00D84F48"/>
    <w:rsid w:val="00DC3AF3"/>
    <w:rsid w:val="00DC4643"/>
    <w:rsid w:val="00E7744B"/>
    <w:rsid w:val="00E80ABE"/>
    <w:rsid w:val="00F20379"/>
    <w:rsid w:val="00F208A3"/>
    <w:rsid w:val="00FA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4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3DFA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DFA"/>
    <w:rPr>
      <w:rFonts w:ascii="ヒラギノ角ゴ ProN W3" w:eastAsia="ヒラギノ角ゴ ProN W3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C7DEE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2C7DEE"/>
  </w:style>
  <w:style w:type="paragraph" w:styleId="Footer">
    <w:name w:val="footer"/>
    <w:basedOn w:val="Normal"/>
    <w:link w:val="FooterChar"/>
    <w:uiPriority w:val="99"/>
    <w:unhideWhenUsed/>
    <w:rsid w:val="002C7DEE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2C7DEE"/>
  </w:style>
  <w:style w:type="paragraph" w:styleId="Revision">
    <w:name w:val="Revision"/>
    <w:hidden/>
    <w:uiPriority w:val="99"/>
    <w:semiHidden/>
    <w:rsid w:val="00132C09"/>
  </w:style>
  <w:style w:type="character" w:styleId="Hyperlink">
    <w:name w:val="Hyperlink"/>
    <w:basedOn w:val="DefaultParagraphFont"/>
    <w:uiPriority w:val="99"/>
    <w:unhideWhenUsed/>
    <w:rsid w:val="000117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://www.immi-moj.go.jp/topics/pdf/honbun.pdf" TargetMode="Externa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2015-09-16T07:05:00Z</dcterms:created>
  <dcterms:modified xsi:type="dcterms:W3CDTF">2015-09-29T02:32:00Z</dcterms:modified>
</cp:coreProperties>
</file>