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D519B2" w14:textId="2E9BADBF" w:rsidR="00474922" w:rsidRDefault="00474922" w:rsidP="00914FE8">
      <w:pPr>
        <w:outlineLvl w:val="0"/>
      </w:pPr>
      <w:bookmarkStart w:id="0" w:name="_GoBack"/>
      <w:bookmarkEnd w:id="0"/>
      <w:r>
        <w:t xml:space="preserve">The past, present and </w:t>
      </w:r>
      <w:r w:rsidR="00941CB7">
        <w:t>future</w:t>
      </w:r>
      <w:r>
        <w:t xml:space="preserve"> of </w:t>
      </w:r>
      <w:r w:rsidR="00914FE8">
        <w:t>Hentaigana</w:t>
      </w:r>
    </w:p>
    <w:p w14:paraId="704774C3" w14:textId="0DBE42AD" w:rsidR="00474922" w:rsidRDefault="00474922" w:rsidP="00F76068">
      <w:r>
        <w:t>Standardization for Information Interchange</w:t>
      </w:r>
    </w:p>
    <w:p w14:paraId="0DF1BBCC" w14:textId="5F99F29F" w:rsidR="00474922" w:rsidRDefault="00EF5F81" w:rsidP="002C3CD3">
      <w:pPr>
        <w:wordWrap w:val="0"/>
        <w:jc w:val="right"/>
      </w:pPr>
      <w:r>
        <w:t xml:space="preserve">Authors: </w:t>
      </w:r>
      <w:r w:rsidR="00D06BFC">
        <w:rPr>
          <w:rFonts w:hint="eastAsia"/>
        </w:rPr>
        <w:t>TAKADA Tomokazu</w:t>
      </w:r>
      <w:r w:rsidR="00914FE8">
        <w:rPr>
          <w:rStyle w:val="a6"/>
        </w:rPr>
        <w:footnoteReference w:id="1"/>
      </w:r>
      <w:r>
        <w:t xml:space="preserve">, </w:t>
      </w:r>
      <w:r w:rsidR="00D06BFC">
        <w:rPr>
          <w:rFonts w:hint="eastAsia"/>
        </w:rPr>
        <w:t>YADA</w:t>
      </w:r>
      <w:r w:rsidR="00D06BFC" w:rsidRPr="00B66A53">
        <w:t xml:space="preserve"> Tsutomu</w:t>
      </w:r>
      <w:r w:rsidR="00914FE8">
        <w:rPr>
          <w:rStyle w:val="a6"/>
        </w:rPr>
        <w:footnoteReference w:id="2"/>
      </w:r>
      <w:r w:rsidR="00D06BFC">
        <w:rPr>
          <w:rFonts w:hint="eastAsia"/>
        </w:rPr>
        <w:t xml:space="preserve">, </w:t>
      </w:r>
      <w:r w:rsidR="00D06BFC" w:rsidRPr="002C7146">
        <w:t>SAITO Tatsuya</w:t>
      </w:r>
      <w:r w:rsidR="00914FE8">
        <w:rPr>
          <w:rStyle w:val="a6"/>
        </w:rPr>
        <w:footnoteReference w:id="3"/>
      </w:r>
    </w:p>
    <w:p w14:paraId="6CF68A66" w14:textId="2EA24123" w:rsidR="00EF5F81" w:rsidRDefault="00941CB7" w:rsidP="002C3CD3">
      <w:pPr>
        <w:wordWrap w:val="0"/>
        <w:jc w:val="right"/>
      </w:pPr>
      <w:r>
        <w:t>translation</w:t>
      </w:r>
      <w:r w:rsidR="00914FE8">
        <w:t>:</w:t>
      </w:r>
      <w:r w:rsidR="00EF5F81">
        <w:t xml:space="preserve"> </w:t>
      </w:r>
      <w:r w:rsidR="00EF64E3">
        <w:t>Tatsuo Kobayashi</w:t>
      </w:r>
      <w:r w:rsidR="00EF5F81">
        <w:t xml:space="preserve"> </w:t>
      </w:r>
      <w:r w:rsidR="00EF64E3">
        <w:t>(JNB)</w:t>
      </w:r>
      <w:r w:rsidR="00EF5F81">
        <w:t>,</w:t>
      </w:r>
    </w:p>
    <w:p w14:paraId="40BC23AE" w14:textId="034E40CD" w:rsidR="00914FE8" w:rsidRDefault="00EF64E3">
      <w:pPr>
        <w:jc w:val="right"/>
      </w:pPr>
      <w:r>
        <w:t xml:space="preserve"> </w:t>
      </w:r>
      <w:r w:rsidR="00EF5F81" w:rsidRPr="00EF5F81">
        <w:t>Daniel Kobayashi-Better</w:t>
      </w:r>
      <w:r w:rsidR="00EF5F81">
        <w:t xml:space="preserve"> </w:t>
      </w:r>
      <w:r>
        <w:t>(Osaka Universi</w:t>
      </w:r>
      <w:r w:rsidR="00EF5F81">
        <w:t>t</w:t>
      </w:r>
      <w:r>
        <w:t>y)</w:t>
      </w:r>
    </w:p>
    <w:p w14:paraId="67F147D8" w14:textId="0B843367" w:rsidR="00944F46" w:rsidRPr="00914FE8" w:rsidRDefault="00941CB7" w:rsidP="00914FE8">
      <w:pPr>
        <w:outlineLvl w:val="0"/>
        <w:rPr>
          <w:b/>
        </w:rPr>
      </w:pPr>
      <w:r w:rsidRPr="00914FE8">
        <w:rPr>
          <w:b/>
        </w:rPr>
        <w:t>Abstract</w:t>
      </w:r>
    </w:p>
    <w:p w14:paraId="6BA591D9" w14:textId="60F8241B" w:rsidR="00944F46" w:rsidRPr="00914FE8" w:rsidRDefault="00914FE8" w:rsidP="00944F46">
      <w:r>
        <w:rPr>
          <w:iCs/>
        </w:rPr>
        <w:t>Hentaigana</w:t>
      </w:r>
      <w:r w:rsidR="00944F46" w:rsidRPr="00914FE8">
        <w:t xml:space="preserve"> are variants of </w:t>
      </w:r>
      <w:r w:rsidR="00944F46" w:rsidRPr="00914FE8">
        <w:rPr>
          <w:iCs/>
        </w:rPr>
        <w:t>hiragana</w:t>
      </w:r>
      <w:r w:rsidR="00944F46" w:rsidRPr="00914FE8">
        <w:t xml:space="preserve">; these variants are rarely used in the </w:t>
      </w:r>
      <w:r w:rsidR="00944F46" w:rsidRPr="00914FE8">
        <w:rPr>
          <w:rFonts w:hint="eastAsia"/>
        </w:rPr>
        <w:t>present</w:t>
      </w:r>
      <w:r w:rsidR="00944F46" w:rsidRPr="00914FE8">
        <w:t xml:space="preserve"> day. However, </w:t>
      </w:r>
      <w:r>
        <w:rPr>
          <w:iCs/>
        </w:rPr>
        <w:t>Hentaigana</w:t>
      </w:r>
      <w:r w:rsidR="00944F46" w:rsidRPr="00914FE8">
        <w:t xml:space="preserve"> were used for personal names until 1947, creating a need for a standardized coded character set of </w:t>
      </w:r>
      <w:r>
        <w:rPr>
          <w:iCs/>
        </w:rPr>
        <w:t>Hentaigana</w:t>
      </w:r>
      <w:r w:rsidR="00944F46" w:rsidRPr="00914FE8">
        <w:t xml:space="preserve"> for administrative use</w:t>
      </w:r>
      <w:r w:rsidR="00944F46" w:rsidRPr="00914FE8">
        <w:rPr>
          <w:rFonts w:hint="eastAsia"/>
        </w:rPr>
        <w:t>s</w:t>
      </w:r>
      <w:r w:rsidR="00944F46" w:rsidRPr="00914FE8">
        <w:t xml:space="preserve"> such as the basic resident register.</w:t>
      </w:r>
      <w:r w:rsidR="00474922" w:rsidRPr="00914FE8">
        <w:t xml:space="preserve"> </w:t>
      </w:r>
      <w:r w:rsidR="00944F46" w:rsidRPr="00914FE8">
        <w:t xml:space="preserve">There is also a demand for the ability to input and display </w:t>
      </w:r>
      <w:r>
        <w:rPr>
          <w:iCs/>
        </w:rPr>
        <w:t xml:space="preserve">Hentaigana </w:t>
      </w:r>
      <w:r w:rsidR="00944F46" w:rsidRPr="00914FE8">
        <w:rPr>
          <w:rFonts w:hint="eastAsia"/>
        </w:rPr>
        <w:t xml:space="preserve">on computers </w:t>
      </w:r>
      <w:r w:rsidR="00944F46" w:rsidRPr="00914FE8">
        <w:t xml:space="preserve">for academic purposes such as </w:t>
      </w:r>
      <w:r w:rsidR="00944F46" w:rsidRPr="00914FE8">
        <w:rPr>
          <w:rFonts w:hint="eastAsia"/>
        </w:rPr>
        <w:t xml:space="preserve">in </w:t>
      </w:r>
      <w:r w:rsidR="00944F46" w:rsidRPr="00914FE8">
        <w:t xml:space="preserve">the historical study of the Japanese writing system </w:t>
      </w:r>
      <w:r w:rsidR="00944F46" w:rsidRPr="00914FE8">
        <w:rPr>
          <w:rFonts w:hint="eastAsia"/>
        </w:rPr>
        <w:t>and</w:t>
      </w:r>
      <w:r w:rsidR="00944F46" w:rsidRPr="00914FE8">
        <w:t xml:space="preserve"> studies </w:t>
      </w:r>
      <w:r w:rsidR="00944F46" w:rsidRPr="00914FE8">
        <w:rPr>
          <w:rFonts w:hint="eastAsia"/>
        </w:rPr>
        <w:t>of</w:t>
      </w:r>
      <w:r w:rsidR="00944F46" w:rsidRPr="00914FE8">
        <w:t xml:space="preserve"> the history of Japan.</w:t>
      </w:r>
      <w:r w:rsidR="00474922" w:rsidRPr="00914FE8">
        <w:t xml:space="preserve"> </w:t>
      </w:r>
      <w:r w:rsidR="00944F46" w:rsidRPr="00914FE8">
        <w:rPr>
          <w:rFonts w:hint="eastAsia"/>
        </w:rPr>
        <w:t>U</w:t>
      </w:r>
      <w:r w:rsidR="00944F46" w:rsidRPr="00914FE8">
        <w:t xml:space="preserve">sing characters </w:t>
      </w:r>
      <w:r w:rsidR="00944F46" w:rsidRPr="00914FE8">
        <w:rPr>
          <w:rFonts w:hint="eastAsia"/>
        </w:rPr>
        <w:t>collected</w:t>
      </w:r>
      <w:r w:rsidR="00944F46" w:rsidRPr="00914FE8">
        <w:t xml:space="preserve"> from letterpress printing and digital fonts</w:t>
      </w:r>
      <w:r w:rsidR="00944F46" w:rsidRPr="00914FE8">
        <w:rPr>
          <w:rFonts w:hint="eastAsia"/>
        </w:rPr>
        <w:t>,</w:t>
      </w:r>
      <w:r w:rsidR="00474922" w:rsidRPr="00914FE8">
        <w:t xml:space="preserve"> </w:t>
      </w:r>
      <w:r w:rsidR="00944F46" w:rsidRPr="00914FE8">
        <w:rPr>
          <w:rFonts w:hint="eastAsia"/>
        </w:rPr>
        <w:t>w</w:t>
      </w:r>
      <w:r w:rsidR="00944F46" w:rsidRPr="00914FE8">
        <w:t xml:space="preserve">e defined a set of </w:t>
      </w:r>
      <w:r>
        <w:rPr>
          <w:iCs/>
        </w:rPr>
        <w:t xml:space="preserve">Hentaigana </w:t>
      </w:r>
      <w:r w:rsidR="00944F46" w:rsidRPr="00914FE8">
        <w:rPr>
          <w:rFonts w:hint="eastAsia"/>
        </w:rPr>
        <w:t>to be used in</w:t>
      </w:r>
      <w:r w:rsidR="00944F46" w:rsidRPr="00914FE8">
        <w:t xml:space="preserve"> the exchange of academic information.</w:t>
      </w:r>
      <w:r w:rsidR="00474922" w:rsidRPr="00914FE8">
        <w:t xml:space="preserve"> </w:t>
      </w:r>
      <w:r w:rsidR="00944F46" w:rsidRPr="00914FE8">
        <w:t>Th</w:t>
      </w:r>
      <w:r w:rsidR="00944F46" w:rsidRPr="00914FE8">
        <w:rPr>
          <w:rFonts w:hint="eastAsia"/>
        </w:rPr>
        <w:t>i</w:t>
      </w:r>
      <w:r w:rsidR="00944F46" w:rsidRPr="00914FE8">
        <w:t>s set includes some variants that originate from the same Chinese character in order to accurately portray functional dis</w:t>
      </w:r>
      <w:r w:rsidR="00944F46" w:rsidRPr="00914FE8">
        <w:rPr>
          <w:rFonts w:hint="eastAsia"/>
        </w:rPr>
        <w:t>t</w:t>
      </w:r>
      <w:r w:rsidR="00944F46" w:rsidRPr="00914FE8">
        <w:t>inction in</w:t>
      </w:r>
      <w:r>
        <w:t xml:space="preserve"> </w:t>
      </w:r>
      <w:r>
        <w:rPr>
          <w:iCs/>
        </w:rPr>
        <w:t>Hentaigana</w:t>
      </w:r>
      <w:r w:rsidR="00944F46" w:rsidRPr="00914FE8">
        <w:rPr>
          <w:rFonts w:hint="eastAsia"/>
        </w:rPr>
        <w:t xml:space="preserve"> use</w:t>
      </w:r>
      <w:r w:rsidR="00944F46" w:rsidRPr="00914FE8">
        <w:t>.</w:t>
      </w:r>
      <w:r w:rsidR="00474922" w:rsidRPr="00914FE8">
        <w:t xml:space="preserve"> </w:t>
      </w:r>
      <w:r w:rsidR="00944F46" w:rsidRPr="00914FE8">
        <w:t xml:space="preserve">We plan to submit a proposal to add this set along with the </w:t>
      </w:r>
      <w:r>
        <w:rPr>
          <w:iCs/>
        </w:rPr>
        <w:t>Hentaigana</w:t>
      </w:r>
      <w:r w:rsidR="00944F46" w:rsidRPr="00914FE8">
        <w:t xml:space="preserve"> used for administrative purposes to the ISO/IEC 10646 standard on October 2015.</w:t>
      </w:r>
    </w:p>
    <w:p w14:paraId="49D9126A" w14:textId="77777777" w:rsidR="00944F46" w:rsidRDefault="00944F46" w:rsidP="00F76068"/>
    <w:p w14:paraId="64F4CCF3" w14:textId="1C93FCF7" w:rsidR="00F76068" w:rsidRDefault="00F76068" w:rsidP="00474922">
      <w:pPr>
        <w:pStyle w:val="a3"/>
        <w:numPr>
          <w:ilvl w:val="0"/>
          <w:numId w:val="1"/>
        </w:numPr>
        <w:ind w:leftChars="0"/>
      </w:pPr>
      <w:r>
        <w:t>For</w:t>
      </w:r>
      <w:r w:rsidR="00474922">
        <w:t>e</w:t>
      </w:r>
      <w:r>
        <w:t>word</w:t>
      </w:r>
    </w:p>
    <w:p w14:paraId="698EBCD9" w14:textId="6C18ABF2" w:rsidR="00F76068" w:rsidRDefault="00F76068" w:rsidP="00F76068">
      <w:r>
        <w:t xml:space="preserve">ISO/IEC 10646(Universal Coded Set) has already encoded almost </w:t>
      </w:r>
      <w:r w:rsidR="00A07D00">
        <w:t xml:space="preserve">all </w:t>
      </w:r>
      <w:r>
        <w:t xml:space="preserve">currently used modern characters and </w:t>
      </w:r>
      <w:r w:rsidR="00944F46">
        <w:t>scripts</w:t>
      </w:r>
      <w:r>
        <w:t xml:space="preserve">, and has </w:t>
      </w:r>
      <w:r w:rsidR="00474922">
        <w:t>continued</w:t>
      </w:r>
      <w:r>
        <w:t xml:space="preserve"> to encode historic scripts.</w:t>
      </w:r>
      <w:r w:rsidR="00474922">
        <w:t xml:space="preserve"> </w:t>
      </w:r>
      <w:r w:rsidR="00914FE8">
        <w:t>Hentaigana</w:t>
      </w:r>
      <w:r>
        <w:t xml:space="preserve"> is one of such new </w:t>
      </w:r>
      <w:r>
        <w:rPr>
          <w:rFonts w:hint="eastAsia"/>
        </w:rPr>
        <w:t>challenge</w:t>
      </w:r>
      <w:r w:rsidR="001438CD">
        <w:t>. In 2009, a</w:t>
      </w:r>
      <w:r>
        <w:rPr>
          <w:rFonts w:hint="eastAsia"/>
        </w:rPr>
        <w:t xml:space="preserve"> Dutch </w:t>
      </w:r>
      <w:r>
        <w:t xml:space="preserve">expert submitted a proposal to add </w:t>
      </w:r>
      <w:r w:rsidR="00914FE8">
        <w:t>Hentaigana</w:t>
      </w:r>
      <w:r>
        <w:t xml:space="preserve"> in UCS</w:t>
      </w:r>
      <w:r w:rsidR="00944F46">
        <w:t>,</w:t>
      </w:r>
      <w:r w:rsidR="001438CD">
        <w:t xml:space="preserve"> from </w:t>
      </w:r>
      <w:r w:rsidR="00474922">
        <w:t xml:space="preserve">the </w:t>
      </w:r>
      <w:r w:rsidR="001438CD">
        <w:t>view point of cultural heritage and Orientalism</w:t>
      </w:r>
      <w:r>
        <w:t>.</w:t>
      </w:r>
    </w:p>
    <w:p w14:paraId="41A1EE83" w14:textId="42A2F0FD" w:rsidR="00F76068" w:rsidRDefault="00F76068" w:rsidP="00F76068">
      <w:r>
        <w:t xml:space="preserve">In Japan, there has been </w:t>
      </w:r>
      <w:r w:rsidR="00474922">
        <w:t xml:space="preserve">demand to </w:t>
      </w:r>
      <w:r>
        <w:t xml:space="preserve">some extent </w:t>
      </w:r>
      <w:r w:rsidR="00474922">
        <w:t>for using</w:t>
      </w:r>
      <w:r>
        <w:t xml:space="preserve"> </w:t>
      </w:r>
      <w:r w:rsidR="00914FE8">
        <w:t>Hentaigana</w:t>
      </w:r>
      <w:r>
        <w:t xml:space="preserve"> in </w:t>
      </w:r>
      <w:r w:rsidR="00474922">
        <w:t xml:space="preserve">the </w:t>
      </w:r>
      <w:r>
        <w:t xml:space="preserve">digital environment </w:t>
      </w:r>
      <w:r w:rsidR="00474922">
        <w:t>since</w:t>
      </w:r>
      <w:r>
        <w:t xml:space="preserve"> </w:t>
      </w:r>
      <w:r w:rsidR="00474922">
        <w:t>mainframe era, and vendo</w:t>
      </w:r>
      <w:r w:rsidR="001438CD">
        <w:t>rs have</w:t>
      </w:r>
      <w:r w:rsidR="00944F46">
        <w:t xml:space="preserve"> been holding some </w:t>
      </w:r>
      <w:r w:rsidR="00914FE8">
        <w:t>Hentaigana</w:t>
      </w:r>
      <w:r w:rsidR="00944F46">
        <w:t>s</w:t>
      </w:r>
      <w:r>
        <w:t xml:space="preserve"> as private use characters. The main use </w:t>
      </w:r>
      <w:r w:rsidR="00474922">
        <w:t xml:space="preserve">case for </w:t>
      </w:r>
      <w:r w:rsidR="00914FE8">
        <w:lastRenderedPageBreak/>
        <w:t>Hentaigana</w:t>
      </w:r>
      <w:r w:rsidR="00474922">
        <w:t xml:space="preserve"> is the </w:t>
      </w:r>
      <w:r w:rsidR="001438CD">
        <w:t xml:space="preserve">governmental treatment of </w:t>
      </w:r>
      <w:r>
        <w:t>personal name</w:t>
      </w:r>
      <w:r w:rsidR="00474922">
        <w:t>s</w:t>
      </w:r>
      <w:r w:rsidR="001438CD">
        <w:t xml:space="preserve"> </w:t>
      </w:r>
      <w:r>
        <w:t>(mainly first name of female</w:t>
      </w:r>
      <w:r w:rsidR="00474922">
        <w:t>s</w:t>
      </w:r>
      <w:r w:rsidR="001438CD">
        <w:t xml:space="preserve">), and the requirement to standardize </w:t>
      </w:r>
      <w:r w:rsidR="00914FE8">
        <w:t>Hentaigana</w:t>
      </w:r>
      <w:r w:rsidR="001438CD">
        <w:t xml:space="preserve"> i</w:t>
      </w:r>
      <w:r w:rsidR="00474922">
        <w:t>n UCS is arising from this use case</w:t>
      </w:r>
      <w:r w:rsidR="001438CD">
        <w:t>.</w:t>
      </w:r>
    </w:p>
    <w:p w14:paraId="6C2BBB7B" w14:textId="539501ED" w:rsidR="003B10B2" w:rsidRDefault="00FB2B6A" w:rsidP="00F76068">
      <w:r>
        <w:t xml:space="preserve">Apart from </w:t>
      </w:r>
      <w:r w:rsidR="001438CD">
        <w:t xml:space="preserve">the governmental usage and cultural heritage, there are requirements </w:t>
      </w:r>
      <w:r w:rsidR="003B10B2">
        <w:t xml:space="preserve">to standardize </w:t>
      </w:r>
      <w:r w:rsidR="00914FE8">
        <w:t>Hentaigana</w:t>
      </w:r>
      <w:r w:rsidR="003B10B2">
        <w:t xml:space="preserve"> encoding </w:t>
      </w:r>
      <w:r>
        <w:t>in academic work</w:t>
      </w:r>
      <w:r w:rsidR="001438CD">
        <w:t>, especially</w:t>
      </w:r>
      <w:r w:rsidR="00944F46">
        <w:t xml:space="preserve"> historical stu</w:t>
      </w:r>
      <w:r>
        <w:t>dies of Japanese characters and its writing</w:t>
      </w:r>
      <w:r w:rsidR="00944F46">
        <w:t xml:space="preserve"> </w:t>
      </w:r>
      <w:r w:rsidR="00940262">
        <w:t>system, and</w:t>
      </w:r>
      <w:r w:rsidR="00914FE8">
        <w:t xml:space="preserve"> </w:t>
      </w:r>
      <w:r>
        <w:t>transcriptions</w:t>
      </w:r>
      <w:r w:rsidR="00940262">
        <w:rPr>
          <w:rStyle w:val="ab"/>
        </w:rPr>
        <w:endnoteReference w:id="1"/>
      </w:r>
      <w:r w:rsidR="001438CD">
        <w:t xml:space="preserve"> of Japanese historic document</w:t>
      </w:r>
      <w:r>
        <w:t>s</w:t>
      </w:r>
      <w:r w:rsidR="001438CD">
        <w:t xml:space="preserve"> for precise research.</w:t>
      </w:r>
      <w:r w:rsidR="00944F46">
        <w:t xml:space="preserve"> However, there is no stabilized set of </w:t>
      </w:r>
      <w:r w:rsidR="00914FE8">
        <w:t>Hentaigana</w:t>
      </w:r>
      <w:r w:rsidR="00944F46">
        <w:t xml:space="preserve"> yet. This survey is to establish a stabilized set of </w:t>
      </w:r>
      <w:r w:rsidR="00914FE8">
        <w:t>Hentaigana</w:t>
      </w:r>
      <w:r w:rsidR="00944F46">
        <w:t xml:space="preserve"> for these purposes.</w:t>
      </w:r>
    </w:p>
    <w:p w14:paraId="64C44203" w14:textId="77777777" w:rsidR="00944F46" w:rsidRDefault="00944F46" w:rsidP="00F76068"/>
    <w:p w14:paraId="2A60DBA6" w14:textId="6E0D7549" w:rsidR="003B10B2" w:rsidRDefault="003B10B2" w:rsidP="00914FE8">
      <w:pPr>
        <w:outlineLvl w:val="0"/>
      </w:pPr>
      <w:r>
        <w:t xml:space="preserve">In this paper we discuss </w:t>
      </w:r>
      <w:r w:rsidR="00FB2B6A">
        <w:t>the following</w:t>
      </w:r>
    </w:p>
    <w:p w14:paraId="60D7477E" w14:textId="5D214510" w:rsidR="003B10B2" w:rsidRDefault="003B10B2" w:rsidP="003B10B2">
      <w:pPr>
        <w:pStyle w:val="a3"/>
        <w:numPr>
          <w:ilvl w:val="0"/>
          <w:numId w:val="2"/>
        </w:numPr>
        <w:ind w:leftChars="0"/>
      </w:pPr>
      <w:r>
        <w:t xml:space="preserve">What is </w:t>
      </w:r>
      <w:r w:rsidR="00914FE8">
        <w:t>Hentaigana</w:t>
      </w:r>
    </w:p>
    <w:p w14:paraId="3DDEA4F5" w14:textId="5FF6E75C" w:rsidR="003B10B2" w:rsidRDefault="003B10B2" w:rsidP="003B10B2">
      <w:pPr>
        <w:pStyle w:val="a3"/>
        <w:numPr>
          <w:ilvl w:val="0"/>
          <w:numId w:val="2"/>
        </w:numPr>
        <w:ind w:leftChars="0"/>
      </w:pPr>
      <w:r>
        <w:t xml:space="preserve">A brief history of </w:t>
      </w:r>
      <w:r w:rsidR="00914FE8">
        <w:t>Hentaigana</w:t>
      </w:r>
      <w:r>
        <w:t xml:space="preserve"> and encoding challenge</w:t>
      </w:r>
      <w:r w:rsidR="00944F46">
        <w:t>s</w:t>
      </w:r>
    </w:p>
    <w:p w14:paraId="216B3255" w14:textId="65C92A91" w:rsidR="003B10B2" w:rsidRDefault="003B10B2" w:rsidP="003B10B2">
      <w:pPr>
        <w:pStyle w:val="a3"/>
        <w:numPr>
          <w:ilvl w:val="0"/>
          <w:numId w:val="2"/>
        </w:numPr>
        <w:ind w:leftChars="0"/>
      </w:pPr>
      <w:r>
        <w:t xml:space="preserve">The process of selecting </w:t>
      </w:r>
      <w:r w:rsidR="00FB2B6A">
        <w:t xml:space="preserve">a </w:t>
      </w:r>
      <w:r w:rsidR="00914FE8">
        <w:t>Hentaigana</w:t>
      </w:r>
      <w:r>
        <w:t xml:space="preserve"> set</w:t>
      </w:r>
    </w:p>
    <w:p w14:paraId="2876ACDD" w14:textId="77777777" w:rsidR="00F76068" w:rsidRDefault="00F76068" w:rsidP="00F76068"/>
    <w:p w14:paraId="01BE1852" w14:textId="5EE6E8C0" w:rsidR="00944F46" w:rsidRDefault="00FB2B6A" w:rsidP="00F76068">
      <w:r>
        <w:rPr>
          <w:rFonts w:hint="eastAsia"/>
        </w:rPr>
        <w:t>２．</w:t>
      </w:r>
      <w:r w:rsidR="00944F46">
        <w:t xml:space="preserve">What is </w:t>
      </w:r>
      <w:r w:rsidR="00914FE8">
        <w:t>Hentaigana</w:t>
      </w:r>
    </w:p>
    <w:p w14:paraId="2020D75C" w14:textId="673B6EB7" w:rsidR="00A6257B" w:rsidRDefault="00440763" w:rsidP="00F76068">
      <w:r>
        <w:t xml:space="preserve">In </w:t>
      </w:r>
      <w:r w:rsidR="00730405">
        <w:t xml:space="preserve">the </w:t>
      </w:r>
      <w:r>
        <w:t>Japanese modern writing system, concerning Hiragana and Katakana usa</w:t>
      </w:r>
      <w:r w:rsidR="00936F2B">
        <w:t>ge, only one Hiragana letter corresponds</w:t>
      </w:r>
      <w:r>
        <w:t xml:space="preserve"> to </w:t>
      </w:r>
      <w:r w:rsidR="00936F2B">
        <w:t>each</w:t>
      </w:r>
      <w:r>
        <w:t xml:space="preserve"> phonetic value, with a few exceptions of ha/wa, e/he, o/wo</w:t>
      </w:r>
      <w:r w:rsidR="00936F2B">
        <w:t xml:space="preserve">, or long </w:t>
      </w:r>
      <w:r w:rsidR="00DE7119">
        <w:t>vowels</w:t>
      </w:r>
      <w:r>
        <w:t>.</w:t>
      </w:r>
    </w:p>
    <w:p w14:paraId="76173846" w14:textId="1529DBA7" w:rsidR="009F7B26" w:rsidRDefault="00440763" w:rsidP="00F76068">
      <w:r>
        <w:t xml:space="preserve">However, this writing method </w:t>
      </w:r>
      <w:r w:rsidR="00DE7119">
        <w:t xml:space="preserve">came into </w:t>
      </w:r>
      <w:r>
        <w:t xml:space="preserve">widespread </w:t>
      </w:r>
      <w:r w:rsidR="00DE7119">
        <w:t xml:space="preserve">use very </w:t>
      </w:r>
      <w:r>
        <w:t xml:space="preserve">recently, </w:t>
      </w:r>
      <w:r w:rsidR="00DE7119">
        <w:t>considering the</w:t>
      </w:r>
      <w:r>
        <w:t xml:space="preserve"> long history of Hiragana usage from 9</w:t>
      </w:r>
      <w:r w:rsidRPr="00440763">
        <w:rPr>
          <w:vertAlign w:val="superscript"/>
        </w:rPr>
        <w:t>th</w:t>
      </w:r>
      <w:r>
        <w:t xml:space="preserve"> century. Around a thou</w:t>
      </w:r>
      <w:r w:rsidR="009F7B26">
        <w:t>sand years until the end of 19</w:t>
      </w:r>
      <w:r w:rsidR="009F7B26" w:rsidRPr="009F7B26">
        <w:rPr>
          <w:vertAlign w:val="superscript"/>
        </w:rPr>
        <w:t>th</w:t>
      </w:r>
      <w:r w:rsidR="009F7B26">
        <w:t xml:space="preserve"> century, </w:t>
      </w:r>
      <w:r w:rsidR="00DE7119">
        <w:t>it was common for several</w:t>
      </w:r>
      <w:r w:rsidR="009F7B26">
        <w:t xml:space="preserve"> letters </w:t>
      </w:r>
      <w:r w:rsidR="00DE7119">
        <w:t>to correspond</w:t>
      </w:r>
      <w:r w:rsidR="009F7B26">
        <w:t xml:space="preserve"> to </w:t>
      </w:r>
      <w:r w:rsidR="00DE7119">
        <w:t>each</w:t>
      </w:r>
      <w:r w:rsidR="009F7B26">
        <w:t xml:space="preserve"> phonetic value.</w:t>
      </w:r>
      <w:r w:rsidR="00920182">
        <w:t xml:space="preserve"> </w:t>
      </w:r>
      <w:r w:rsidR="009F7B26">
        <w:t>The word “</w:t>
      </w:r>
      <w:r w:rsidR="00914FE8">
        <w:t>Hentaigana</w:t>
      </w:r>
      <w:r w:rsidR="009F7B26">
        <w:t xml:space="preserve">” is used two ways in </w:t>
      </w:r>
      <w:r w:rsidR="00920182">
        <w:t xml:space="preserve">the </w:t>
      </w:r>
      <w:r w:rsidR="009F7B26">
        <w:t xml:space="preserve">historic research of Japanese characters and </w:t>
      </w:r>
      <w:r w:rsidR="00920182">
        <w:t xml:space="preserve">its </w:t>
      </w:r>
      <w:r w:rsidR="009F7B26">
        <w:t xml:space="preserve">writing system. One is the writing system itself with multiple letters for one phonetic value. The other </w:t>
      </w:r>
      <w:r w:rsidR="00920182">
        <w:t>refers to any</w:t>
      </w:r>
      <w:r w:rsidR="009F7B26">
        <w:t xml:space="preserve"> Hiragana letters</w:t>
      </w:r>
      <w:r w:rsidR="00920182">
        <w:t xml:space="preserve"> that are not in common use</w:t>
      </w:r>
      <w:r w:rsidR="009F7B26">
        <w:t>.</w:t>
      </w:r>
      <w:r w:rsidR="00920182">
        <w:t xml:space="preserve"> </w:t>
      </w:r>
      <w:r w:rsidR="009F7B26">
        <w:t>In this discussion, we will use the word “</w:t>
      </w:r>
      <w:r w:rsidR="00914FE8">
        <w:t>Hentaigana</w:t>
      </w:r>
      <w:r w:rsidR="009F7B26">
        <w:t xml:space="preserve">” </w:t>
      </w:r>
      <w:r w:rsidR="00920182">
        <w:t>in</w:t>
      </w:r>
      <w:r w:rsidR="009F7B26">
        <w:t xml:space="preserve"> the latter meaning.</w:t>
      </w:r>
    </w:p>
    <w:p w14:paraId="648DB772" w14:textId="7EFF734B" w:rsidR="009F7D25" w:rsidRDefault="009F7D25" w:rsidP="00F76068">
      <w:r>
        <w:t xml:space="preserve">After 1900 </w:t>
      </w:r>
      <w:r w:rsidR="00920182">
        <w:t>A.D.</w:t>
      </w:r>
      <w:r>
        <w:t xml:space="preserve"> (Meiji 33), </w:t>
      </w:r>
      <w:r w:rsidR="00914FE8">
        <w:t>Hentaigana</w:t>
      </w:r>
      <w:r>
        <w:t xml:space="preserve"> faded out from the daily use </w:t>
      </w:r>
      <w:r w:rsidR="00920182">
        <w:t>in the</w:t>
      </w:r>
      <w:r>
        <w:t xml:space="preserve"> Japanese writing system.</w:t>
      </w:r>
    </w:p>
    <w:p w14:paraId="43F871AB" w14:textId="0D588F19" w:rsidR="009F7D25" w:rsidRDefault="009F7D25" w:rsidP="00F76068">
      <w:r>
        <w:t xml:space="preserve">In this year, 1900 </w:t>
      </w:r>
      <w:r w:rsidR="00920182">
        <w:t>A.D.</w:t>
      </w:r>
      <w:r>
        <w:t xml:space="preserve"> </w:t>
      </w:r>
      <w:r w:rsidR="009A458D">
        <w:t>the Ministry</w:t>
      </w:r>
      <w:r>
        <w:t xml:space="preserve"> of Education promulgated </w:t>
      </w:r>
      <w:r>
        <w:rPr>
          <w:rFonts w:hint="eastAsia"/>
        </w:rPr>
        <w:t>「教授用仮名及び字体」</w:t>
      </w:r>
      <w:r w:rsidR="00B46202">
        <w:t>(</w:t>
      </w:r>
      <w:r w:rsidR="00B46202" w:rsidRPr="00B46202">
        <w:t>Kana for Use in Education</w:t>
      </w:r>
      <w:r w:rsidR="00B46202">
        <w:t xml:space="preserve">) </w:t>
      </w:r>
      <w:r>
        <w:t xml:space="preserve">in </w:t>
      </w:r>
      <w:r>
        <w:rPr>
          <w:rFonts w:hint="eastAsia"/>
        </w:rPr>
        <w:t>「小学校令施行規則」（文部省令第</w:t>
      </w:r>
      <w:r>
        <w:rPr>
          <w:rFonts w:hint="eastAsia"/>
        </w:rPr>
        <w:lastRenderedPageBreak/>
        <w:t>14</w:t>
      </w:r>
      <w:r>
        <w:rPr>
          <w:rFonts w:hint="eastAsia"/>
        </w:rPr>
        <w:t>号）</w:t>
      </w:r>
      <w:r w:rsidR="00B46202">
        <w:t>(</w:t>
      </w:r>
      <w:r w:rsidR="00B46202" w:rsidRPr="00B46202">
        <w:t>Ordinance for Enforcement of the School Education Act (Ordinance of the Ministry of Education No.14)</w:t>
      </w:r>
      <w:r w:rsidR="00B46202">
        <w:t>)</w:t>
      </w:r>
      <w:r>
        <w:t xml:space="preserve">, which </w:t>
      </w:r>
      <w:r w:rsidR="009A458D">
        <w:t>defined</w:t>
      </w:r>
      <w:r>
        <w:t xml:space="preserve"> the Hiragana letters </w:t>
      </w:r>
      <w:r w:rsidR="009A458D">
        <w:t>to be used in</w:t>
      </w:r>
      <w:r>
        <w:t xml:space="preserve"> education</w:t>
      </w:r>
      <w:r w:rsidR="009A458D">
        <w:t>. The hiragana letters defined in this promulgation are still in common use today.</w:t>
      </w:r>
    </w:p>
    <w:p w14:paraId="6908464C" w14:textId="75730CBE" w:rsidR="009F7D25" w:rsidRDefault="009F7D25" w:rsidP="00F76068">
      <w:r>
        <w:t xml:space="preserve">As a matter of fact, </w:t>
      </w:r>
      <w:r w:rsidR="009A458D">
        <w:t>this</w:t>
      </w:r>
      <w:r w:rsidR="005A10DC">
        <w:t xml:space="preserve"> promulgation was </w:t>
      </w:r>
      <w:r w:rsidR="009A458D">
        <w:t xml:space="preserve">only </w:t>
      </w:r>
      <w:r w:rsidR="005A10DC">
        <w:t xml:space="preserve">focused </w:t>
      </w:r>
      <w:r w:rsidR="009A458D">
        <w:t>on</w:t>
      </w:r>
      <w:r w:rsidR="005A10DC">
        <w:t xml:space="preserve"> </w:t>
      </w:r>
      <w:r w:rsidR="0046090F">
        <w:t>elementary</w:t>
      </w:r>
      <w:r w:rsidR="005A10DC">
        <w:t xml:space="preserve"> education, and the promulgation </w:t>
      </w:r>
      <w:r w:rsidR="0046090F">
        <w:t>revoked</w:t>
      </w:r>
      <w:r w:rsidR="005A10DC">
        <w:t xml:space="preserve"> in 1908 </w:t>
      </w:r>
      <w:r w:rsidR="009A458D">
        <w:t xml:space="preserve">along </w:t>
      </w:r>
      <w:r w:rsidR="005A10DC">
        <w:t xml:space="preserve">with the </w:t>
      </w:r>
      <w:r w:rsidR="009A458D">
        <w:t>writing</w:t>
      </w:r>
      <w:r w:rsidR="005A10DC">
        <w:t xml:space="preserve"> rule of long </w:t>
      </w:r>
      <w:r w:rsidR="0046090F">
        <w:t>vowels</w:t>
      </w:r>
      <w:r w:rsidR="009A458D">
        <w:t xml:space="preserve"> in on-yomi </w:t>
      </w:r>
      <w:r w:rsidR="00730405">
        <w:t xml:space="preserve">words </w:t>
      </w:r>
      <w:r w:rsidR="009A458D">
        <w:t xml:space="preserve">using </w:t>
      </w:r>
      <w:r w:rsidR="009A458D">
        <w:rPr>
          <w:rFonts w:hint="eastAsia"/>
        </w:rPr>
        <w:t>ー</w:t>
      </w:r>
      <w:r w:rsidR="009A458D">
        <w:t xml:space="preserve">, so </w:t>
      </w:r>
      <w:r w:rsidR="005A10DC">
        <w:t>th</w:t>
      </w:r>
      <w:r>
        <w:t xml:space="preserve">ere </w:t>
      </w:r>
      <w:r w:rsidR="009A458D">
        <w:t>are</w:t>
      </w:r>
      <w:r>
        <w:t xml:space="preserve"> no explicit </w:t>
      </w:r>
      <w:r w:rsidR="009A458D">
        <w:t>law</w:t>
      </w:r>
      <w:r w:rsidR="005A10DC">
        <w:t xml:space="preserve"> </w:t>
      </w:r>
      <w:r w:rsidR="009A458D">
        <w:t>or</w:t>
      </w:r>
      <w:r w:rsidR="005A10DC">
        <w:t xml:space="preserve"> ordinances </w:t>
      </w:r>
      <w:r w:rsidR="009A458D">
        <w:t>that explicitly prescribe</w:t>
      </w:r>
      <w:r w:rsidR="005A10DC">
        <w:t xml:space="preserve"> the use of </w:t>
      </w:r>
      <w:r w:rsidR="00914FE8">
        <w:t>Hentaigana</w:t>
      </w:r>
      <w:r w:rsidR="005A10DC">
        <w:t xml:space="preserve"> in common Japanese, except for </w:t>
      </w:r>
      <w:r w:rsidR="009A458D">
        <w:t>in persons’</w:t>
      </w:r>
      <w:r w:rsidR="005A10DC">
        <w:t xml:space="preserve"> names.</w:t>
      </w:r>
    </w:p>
    <w:p w14:paraId="6BCD5B0B" w14:textId="7B9DE5A1" w:rsidR="00F41A77" w:rsidRDefault="00BB3D38" w:rsidP="00F76068">
      <w:r>
        <w:t xml:space="preserve">However, </w:t>
      </w:r>
      <w:r w:rsidR="00D616A7">
        <w:t>even before promulgation regarding education</w:t>
      </w:r>
      <w:r>
        <w:t xml:space="preserve">, after Meiji 20, with the spread of </w:t>
      </w:r>
      <w:r w:rsidR="00D616A7">
        <w:t>movable-type printing</w:t>
      </w:r>
      <w:r>
        <w:t xml:space="preserve">, the use of </w:t>
      </w:r>
      <w:r w:rsidR="00914FE8">
        <w:t>Hentaigana</w:t>
      </w:r>
      <w:r>
        <w:t xml:space="preserve"> had decline</w:t>
      </w:r>
      <w:r w:rsidR="004D0E25">
        <w:t xml:space="preserve">d </w:t>
      </w:r>
      <w:r w:rsidR="00D616A7">
        <w:t xml:space="preserve">rapidly </w:t>
      </w:r>
      <w:r w:rsidR="004D0E25">
        <w:t xml:space="preserve">and the promulgation only confirmed the actual usage. </w:t>
      </w:r>
      <w:r w:rsidR="00D616A7">
        <w:t>In this way</w:t>
      </w:r>
      <w:r w:rsidR="004D0E25">
        <w:t xml:space="preserve">, the </w:t>
      </w:r>
      <w:r w:rsidR="00D616A7">
        <w:t>abolishing</w:t>
      </w:r>
      <w:r w:rsidR="004D0E25">
        <w:t xml:space="preserve"> of </w:t>
      </w:r>
      <w:r w:rsidR="00D616A7">
        <w:t xml:space="preserve">this </w:t>
      </w:r>
      <w:r w:rsidR="004D0E25">
        <w:t xml:space="preserve">promulgation made no effect </w:t>
      </w:r>
      <w:r w:rsidR="00D616A7">
        <w:t>either in</w:t>
      </w:r>
      <w:r w:rsidR="004D0E25">
        <w:t xml:space="preserve"> education </w:t>
      </w:r>
      <w:r w:rsidR="00D616A7">
        <w:t xml:space="preserve">or society in general, and the </w:t>
      </w:r>
      <w:r w:rsidR="004D0E25">
        <w:t xml:space="preserve">usage of </w:t>
      </w:r>
      <w:r w:rsidR="00914FE8">
        <w:t>Hentaigana</w:t>
      </w:r>
      <w:r w:rsidR="004D0E25">
        <w:t xml:space="preserve"> </w:t>
      </w:r>
      <w:r w:rsidR="00D616A7">
        <w:t xml:space="preserve">faded away </w:t>
      </w:r>
      <w:r w:rsidR="004D0E25">
        <w:t xml:space="preserve">from </w:t>
      </w:r>
      <w:r w:rsidR="00D616A7">
        <w:t xml:space="preserve">the </w:t>
      </w:r>
      <w:r w:rsidR="004D0E25">
        <w:t xml:space="preserve">Japanese writing system. Currently, there is no disadvantage for </w:t>
      </w:r>
      <w:r w:rsidR="00D616A7">
        <w:t xml:space="preserve">anyone who </w:t>
      </w:r>
      <w:r w:rsidR="004D0E25">
        <w:t>lack</w:t>
      </w:r>
      <w:r w:rsidR="00D616A7">
        <w:t>s</w:t>
      </w:r>
      <w:r w:rsidR="004D0E25">
        <w:t xml:space="preserve"> </w:t>
      </w:r>
      <w:r w:rsidR="00914FE8">
        <w:t>Hentaigana</w:t>
      </w:r>
      <w:r w:rsidR="004D0E25">
        <w:t xml:space="preserve"> literacy.</w:t>
      </w:r>
      <w:r w:rsidR="006A5DAC">
        <w:t xml:space="preserve"> </w:t>
      </w:r>
      <w:r w:rsidR="00223FC7">
        <w:t xml:space="preserve">However, the </w:t>
      </w:r>
      <w:r w:rsidR="00D616A7">
        <w:t>use</w:t>
      </w:r>
      <w:r w:rsidR="00223FC7">
        <w:t xml:space="preserve"> of </w:t>
      </w:r>
      <w:r w:rsidR="00914FE8">
        <w:t>Hentaigana</w:t>
      </w:r>
      <w:r w:rsidR="00223FC7">
        <w:t xml:space="preserve"> has not completely disappeared from Japanese documents.</w:t>
      </w:r>
    </w:p>
    <w:p w14:paraId="5D3BD37A" w14:textId="4D47D9FC" w:rsidR="00223FC7" w:rsidRDefault="00223FC7" w:rsidP="00F76068">
      <w:r>
        <w:t xml:space="preserve">There still has been very few use case of </w:t>
      </w:r>
      <w:r w:rsidR="00914FE8">
        <w:t>Hentaigana</w:t>
      </w:r>
      <w:r w:rsidR="006A5DAC">
        <w:t>s</w:t>
      </w:r>
      <w:r>
        <w:t xml:space="preserve">, for example Yukio Mishima, </w:t>
      </w:r>
      <w:r w:rsidR="006A5DAC">
        <w:t xml:space="preserve">a </w:t>
      </w:r>
      <w:r>
        <w:t xml:space="preserve">famous postwar generation novelist, used a few </w:t>
      </w:r>
      <w:r w:rsidR="00914FE8">
        <w:t>Hentaigana</w:t>
      </w:r>
      <w:r>
        <w:t xml:space="preserve"> in his manuscript</w:t>
      </w:r>
      <w:r w:rsidR="006A5DAC">
        <w:t>s</w:t>
      </w:r>
      <w:r>
        <w:t>.</w:t>
      </w:r>
      <w:r w:rsidR="006A5DAC">
        <w:rPr>
          <w:rFonts w:hint="eastAsia"/>
        </w:rPr>
        <w:t xml:space="preserve"> </w:t>
      </w:r>
      <w:r>
        <w:t xml:space="preserve">The </w:t>
      </w:r>
      <w:r w:rsidR="006A5DAC">
        <w:t>use</w:t>
      </w:r>
      <w:r>
        <w:t xml:space="preserve"> of </w:t>
      </w:r>
      <w:r w:rsidR="00914FE8">
        <w:t>Hentaigana</w:t>
      </w:r>
      <w:r>
        <w:t xml:space="preserve"> for </w:t>
      </w:r>
      <w:r w:rsidR="006A5DAC">
        <w:t>persons’</w:t>
      </w:r>
      <w:r>
        <w:t xml:space="preserve"> name</w:t>
      </w:r>
      <w:r w:rsidR="006A5DAC">
        <w:t>s</w:t>
      </w:r>
      <w:r>
        <w:t>, especially female name</w:t>
      </w:r>
      <w:r w:rsidR="006A5DAC">
        <w:t>s</w:t>
      </w:r>
      <w:r>
        <w:t xml:space="preserve">, is </w:t>
      </w:r>
      <w:r w:rsidR="006A5DAC">
        <w:t>another vestige of the</w:t>
      </w:r>
      <w:r>
        <w:t xml:space="preserve"> </w:t>
      </w:r>
      <w:r w:rsidR="00914FE8">
        <w:t>Hentaigana</w:t>
      </w:r>
      <w:r>
        <w:t xml:space="preserve"> generation.</w:t>
      </w:r>
    </w:p>
    <w:p w14:paraId="176F020F" w14:textId="3EE77DAC" w:rsidR="00F76068" w:rsidRDefault="00223FC7" w:rsidP="00F76068">
      <w:r>
        <w:t xml:space="preserve">In addition, in </w:t>
      </w:r>
      <w:r w:rsidR="006A5DAC">
        <w:t xml:space="preserve">the </w:t>
      </w:r>
      <w:r>
        <w:t>modern landscape, we ca</w:t>
      </w:r>
      <w:r w:rsidR="00F53BC1">
        <w:t xml:space="preserve">n sometimes find </w:t>
      </w:r>
      <w:r w:rsidR="006A5DAC">
        <w:t>uses</w:t>
      </w:r>
      <w:r w:rsidR="00F53BC1">
        <w:t xml:space="preserve"> of </w:t>
      </w:r>
      <w:r w:rsidR="00914FE8">
        <w:t>Hentaigana</w:t>
      </w:r>
      <w:r w:rsidR="00F53BC1">
        <w:t>, in store</w:t>
      </w:r>
      <w:r w:rsidR="006A5DAC">
        <w:t xml:space="preserve"> names</w:t>
      </w:r>
      <w:r w:rsidR="00F53BC1">
        <w:t xml:space="preserve"> and logo</w:t>
      </w:r>
      <w:r w:rsidR="006A5DAC">
        <w:t>s</w:t>
      </w:r>
      <w:r w:rsidR="00F53BC1">
        <w:t xml:space="preserve">. In </w:t>
      </w:r>
      <w:r w:rsidR="006A5DAC">
        <w:t xml:space="preserve">this sense, </w:t>
      </w:r>
      <w:r w:rsidR="00914FE8">
        <w:t>Hentaigana</w:t>
      </w:r>
      <w:r w:rsidR="00F53BC1">
        <w:t xml:space="preserve"> </w:t>
      </w:r>
      <w:r w:rsidR="006A5DAC">
        <w:t xml:space="preserve">is </w:t>
      </w:r>
      <w:r w:rsidR="00F53BC1">
        <w:t>still alive in Japanese cultural scene.</w:t>
      </w:r>
    </w:p>
    <w:p w14:paraId="0A897E49" w14:textId="548EC486" w:rsidR="0068410B" w:rsidRDefault="00695602" w:rsidP="00F76068">
      <w:r>
        <w:t>That</w:t>
      </w:r>
      <w:r w:rsidR="0034337B">
        <w:t xml:space="preserve"> Japanese writing system finally changed to </w:t>
      </w:r>
      <w:r>
        <w:t xml:space="preserve">the </w:t>
      </w:r>
      <w:r w:rsidR="0034337B">
        <w:t>modern Hiragana system</w:t>
      </w:r>
      <w:r>
        <w:t xml:space="preserve"> (</w:t>
      </w:r>
      <w:r w:rsidR="0034337B">
        <w:t>i.e. one tone value is represented by one Hiragana letter</w:t>
      </w:r>
      <w:r>
        <w:t>),</w:t>
      </w:r>
      <w:r w:rsidR="0034337B">
        <w:t xml:space="preserve"> is very reasonable in </w:t>
      </w:r>
      <w:r>
        <w:t>regard to the</w:t>
      </w:r>
      <w:r w:rsidR="0034337B">
        <w:t xml:space="preserve"> economics of language. If so, why </w:t>
      </w:r>
      <w:r>
        <w:t xml:space="preserve">was </w:t>
      </w:r>
      <w:r w:rsidR="00914FE8">
        <w:t>Hentaigana</w:t>
      </w:r>
      <w:r w:rsidR="0034337B">
        <w:t xml:space="preserve"> </w:t>
      </w:r>
      <w:r>
        <w:t xml:space="preserve">present in the </w:t>
      </w:r>
      <w:r w:rsidR="0034337B">
        <w:t xml:space="preserve">writing system </w:t>
      </w:r>
      <w:r>
        <w:t>so long</w:t>
      </w:r>
      <w:r w:rsidR="003C000D">
        <w:t>—</w:t>
      </w:r>
      <w:r w:rsidR="0034337B">
        <w:t>more than one millennium</w:t>
      </w:r>
      <w:r w:rsidR="00730405">
        <w:t xml:space="preserve">? </w:t>
      </w:r>
      <w:r w:rsidR="0034337B">
        <w:t>We will discuss this issue</w:t>
      </w:r>
      <w:r>
        <w:t xml:space="preserve"> below</w:t>
      </w:r>
      <w:r w:rsidR="0034337B">
        <w:t>.</w:t>
      </w:r>
    </w:p>
    <w:p w14:paraId="2916E596" w14:textId="76829E92" w:rsidR="0018012A" w:rsidRDefault="0068410B" w:rsidP="00F76068">
      <w:r>
        <w:t xml:space="preserve">The origin of </w:t>
      </w:r>
      <w:r w:rsidR="00914FE8">
        <w:t>Hentaigana</w:t>
      </w:r>
      <w:r>
        <w:t xml:space="preserve"> is Man</w:t>
      </w:r>
      <w:r w:rsidR="00695602">
        <w:t>’yo</w:t>
      </w:r>
      <w:r>
        <w:t>gana. Man</w:t>
      </w:r>
      <w:r w:rsidR="00695602">
        <w:t>’</w:t>
      </w:r>
      <w:r>
        <w:t>yogana</w:t>
      </w:r>
      <w:r w:rsidR="00D504A6">
        <w:t xml:space="preserve"> is derived from Kanji </w:t>
      </w:r>
      <w:r w:rsidR="00695602">
        <w:t>ignoring their</w:t>
      </w:r>
      <w:r w:rsidR="00D504A6">
        <w:t xml:space="preserve"> meaning, only inherit</w:t>
      </w:r>
      <w:r w:rsidR="00695602">
        <w:t>ing</w:t>
      </w:r>
      <w:r w:rsidR="00D504A6">
        <w:t xml:space="preserve"> </w:t>
      </w:r>
      <w:r w:rsidR="00695602">
        <w:t xml:space="preserve">their </w:t>
      </w:r>
      <w:r w:rsidR="00D504A6">
        <w:t>sound and shape</w:t>
      </w:r>
      <w:r w:rsidR="00695602">
        <w:t>,</w:t>
      </w:r>
      <w:r w:rsidR="00D504A6">
        <w:t xml:space="preserve"> and </w:t>
      </w:r>
      <w:r w:rsidR="00695602">
        <w:t xml:space="preserve">are </w:t>
      </w:r>
      <w:r w:rsidR="00D504A6">
        <w:t xml:space="preserve">used to </w:t>
      </w:r>
      <w:r w:rsidR="00695602">
        <w:t>transcribe</w:t>
      </w:r>
      <w:r w:rsidR="00D504A6">
        <w:t xml:space="preserve"> </w:t>
      </w:r>
      <w:r w:rsidR="00D07A28">
        <w:t xml:space="preserve">the </w:t>
      </w:r>
      <w:r w:rsidR="00D504A6">
        <w:t>Japanese language.</w:t>
      </w:r>
      <w:r w:rsidR="00D07A28">
        <w:t xml:space="preserve"> When u</w:t>
      </w:r>
      <w:r w:rsidR="00D504A6">
        <w:t>sed as Man</w:t>
      </w:r>
      <w:r w:rsidR="00D07A28">
        <w:t>’yo</w:t>
      </w:r>
      <w:r w:rsidR="00D504A6">
        <w:t xml:space="preserve">gana, the meaning of Kanji is abandoned, </w:t>
      </w:r>
      <w:r w:rsidR="00D07A28">
        <w:t xml:space="preserve">leading to the disappearance of any </w:t>
      </w:r>
      <w:r w:rsidR="00D504A6">
        <w:lastRenderedPageBreak/>
        <w:t xml:space="preserve">difference </w:t>
      </w:r>
      <w:r w:rsidR="00D07A28">
        <w:t>between</w:t>
      </w:r>
      <w:r w:rsidR="00D504A6">
        <w:t xml:space="preserve"> Kanji with </w:t>
      </w:r>
      <w:r w:rsidR="00D07A28">
        <w:t xml:space="preserve">the </w:t>
      </w:r>
      <w:r w:rsidR="00D504A6">
        <w:t>same or similar sound</w:t>
      </w:r>
      <w:r w:rsidR="00D07A28">
        <w:t xml:space="preserve">. </w:t>
      </w:r>
      <w:r w:rsidR="00D504A6">
        <w:t xml:space="preserve">There had been no strict rule to select one letter among many possible </w:t>
      </w:r>
      <w:r w:rsidR="00D07A28">
        <w:t>choices</w:t>
      </w:r>
      <w:r w:rsidR="00D504A6">
        <w:t xml:space="preserve"> before </w:t>
      </w:r>
      <w:r w:rsidR="00D07A28">
        <w:t xml:space="preserve">the </w:t>
      </w:r>
      <w:r w:rsidR="00D504A6">
        <w:t>modern era. Man</w:t>
      </w:r>
      <w:r w:rsidR="00D07A28">
        <w:t>’</w:t>
      </w:r>
      <w:r w:rsidR="00D504A6">
        <w:t xml:space="preserve">yogana had many Kanji letters for </w:t>
      </w:r>
      <w:r w:rsidR="00D07A28">
        <w:t>each</w:t>
      </w:r>
      <w:r w:rsidR="00D504A6">
        <w:t xml:space="preserve"> sound value.</w:t>
      </w:r>
      <w:r w:rsidR="00D07A28">
        <w:t xml:space="preserve"> </w:t>
      </w:r>
      <w:r w:rsidR="0018012A">
        <w:t xml:space="preserve">Hiragana inherited the </w:t>
      </w:r>
      <w:r w:rsidR="00D07A28">
        <w:t>characteristics</w:t>
      </w:r>
      <w:r w:rsidR="0018012A">
        <w:t xml:space="preserve"> of Man</w:t>
      </w:r>
      <w:r w:rsidR="00D07A28">
        <w:t>’</w:t>
      </w:r>
      <w:r w:rsidR="0018012A">
        <w:t xml:space="preserve">yogana and had multiple letters for </w:t>
      </w:r>
      <w:r w:rsidR="00D07A28">
        <w:t xml:space="preserve">each </w:t>
      </w:r>
      <w:r w:rsidR="0018012A">
        <w:t>tone value.</w:t>
      </w:r>
      <w:r w:rsidR="00100809">
        <w:t xml:space="preserve"> </w:t>
      </w:r>
      <w:r w:rsidR="0018012A">
        <w:t xml:space="preserve">As a matter of fact, </w:t>
      </w:r>
      <w:r w:rsidR="00D07A28">
        <w:t xml:space="preserve">there was a tendency in </w:t>
      </w:r>
      <w:r w:rsidR="0018012A">
        <w:t>Man</w:t>
      </w:r>
      <w:r w:rsidR="00D07A28">
        <w:t>’</w:t>
      </w:r>
      <w:r w:rsidR="0018012A">
        <w:t xml:space="preserve">yogana itself </w:t>
      </w:r>
      <w:r w:rsidR="00100809">
        <w:t>of a reduction in</w:t>
      </w:r>
      <w:r w:rsidR="0018012A">
        <w:t xml:space="preserve"> the variety of the Kanji letters for </w:t>
      </w:r>
      <w:r w:rsidR="00100809">
        <w:t>each sound</w:t>
      </w:r>
      <w:r w:rsidR="0018012A">
        <w:t xml:space="preserve"> value during the expansion of </w:t>
      </w:r>
      <w:r w:rsidR="00100809">
        <w:t>its area of use</w:t>
      </w:r>
      <w:r w:rsidR="0018012A">
        <w:t xml:space="preserve">. However, </w:t>
      </w:r>
      <w:r w:rsidR="00100809">
        <w:t xml:space="preserve">before this reduction in variety, </w:t>
      </w:r>
      <w:r w:rsidR="0018012A">
        <w:t>Hiragana itself developed shape modification</w:t>
      </w:r>
      <w:r w:rsidR="00100809">
        <w:t>s</w:t>
      </w:r>
      <w:r w:rsidR="0018012A">
        <w:t xml:space="preserve"> to make </w:t>
      </w:r>
      <w:r w:rsidR="00100809">
        <w:t>them</w:t>
      </w:r>
      <w:r w:rsidR="0018012A">
        <w:t xml:space="preserve"> visual</w:t>
      </w:r>
      <w:r w:rsidR="00100809">
        <w:t>ly different</w:t>
      </w:r>
      <w:r w:rsidR="0018012A">
        <w:t xml:space="preserve"> </w:t>
      </w:r>
      <w:r w:rsidR="00100809">
        <w:t>to</w:t>
      </w:r>
      <w:r w:rsidR="0018012A">
        <w:t xml:space="preserve"> Kanji.</w:t>
      </w:r>
    </w:p>
    <w:p w14:paraId="029484F6" w14:textId="7C83B8B9" w:rsidR="00451B75" w:rsidRDefault="00E75A4B" w:rsidP="00F76068">
      <w:r>
        <w:t>Also</w:t>
      </w:r>
      <w:r w:rsidR="00171B38">
        <w:t xml:space="preserve">, </w:t>
      </w:r>
      <w:r w:rsidR="00B631EF">
        <w:t xml:space="preserve">the fact </w:t>
      </w:r>
      <w:r w:rsidR="00171B38">
        <w:t>that</w:t>
      </w:r>
      <w:r w:rsidR="00C83822">
        <w:t xml:space="preserve"> society in</w:t>
      </w:r>
      <w:r w:rsidR="00171B38">
        <w:t xml:space="preserve"> the Heian era, when Hiragana was developed, was relatively stable </w:t>
      </w:r>
      <w:r w:rsidR="00C83822">
        <w:t>also contributed to</w:t>
      </w:r>
      <w:r w:rsidR="00171B38">
        <w:t xml:space="preserve"> the situation of Hiragana.</w:t>
      </w:r>
      <w:r w:rsidR="00C83822">
        <w:t xml:space="preserve"> Generally speaking,</w:t>
      </w:r>
      <w:r w:rsidR="00171B38">
        <w:t xml:space="preserve"> change</w:t>
      </w:r>
      <w:r w:rsidR="00C83822">
        <w:t xml:space="preserve">s in </w:t>
      </w:r>
      <w:r w:rsidR="00171B38">
        <w:t>the st</w:t>
      </w:r>
      <w:r w:rsidR="00C83822">
        <w:t>ructure of writing system occur</w:t>
      </w:r>
      <w:r w:rsidR="00171B38">
        <w:t xml:space="preserve"> </w:t>
      </w:r>
      <w:r w:rsidR="00C83822">
        <w:t>along with changes in</w:t>
      </w:r>
      <w:r w:rsidR="00171B38">
        <w:t xml:space="preserve"> society.</w:t>
      </w:r>
      <w:r w:rsidR="00045FA9">
        <w:t xml:space="preserve"> </w:t>
      </w:r>
      <w:r w:rsidR="00171B38">
        <w:t xml:space="preserve">With the increase of the population with literacy as social demand, </w:t>
      </w:r>
      <w:r w:rsidR="00045FA9">
        <w:t xml:space="preserve">a </w:t>
      </w:r>
      <w:r w:rsidR="00171B38">
        <w:t xml:space="preserve">more </w:t>
      </w:r>
      <w:r w:rsidR="00045FA9">
        <w:t>rational</w:t>
      </w:r>
      <w:r w:rsidR="00171B38">
        <w:t xml:space="preserve"> writing system </w:t>
      </w:r>
      <w:r w:rsidR="00045FA9">
        <w:t>was</w:t>
      </w:r>
      <w:r w:rsidR="00171B38">
        <w:t xml:space="preserve"> </w:t>
      </w:r>
      <w:r w:rsidR="00451B75">
        <w:t xml:space="preserve">developed for </w:t>
      </w:r>
      <w:r w:rsidR="00045FA9">
        <w:t xml:space="preserve">the </w:t>
      </w:r>
      <w:r w:rsidR="00451B75">
        <w:t>new literate people.</w:t>
      </w:r>
      <w:r w:rsidR="00045FA9">
        <w:t xml:space="preserve"> </w:t>
      </w:r>
      <w:r w:rsidR="00451B75">
        <w:t xml:space="preserve">However, </w:t>
      </w:r>
      <w:r w:rsidR="00045FA9">
        <w:t>society</w:t>
      </w:r>
      <w:r w:rsidR="006428A3">
        <w:t xml:space="preserve"> in </w:t>
      </w:r>
      <w:r w:rsidR="00045FA9">
        <w:t xml:space="preserve">the </w:t>
      </w:r>
      <w:r w:rsidR="00451B75">
        <w:t xml:space="preserve">Heian era </w:t>
      </w:r>
      <w:r w:rsidR="00045FA9">
        <w:t>remained</w:t>
      </w:r>
      <w:r w:rsidR="00451B75">
        <w:t xml:space="preserve"> stable </w:t>
      </w:r>
      <w:r w:rsidR="00045FA9">
        <w:t>for a long time</w:t>
      </w:r>
      <w:r w:rsidR="00451B75">
        <w:t xml:space="preserve">, and there was no explicit development to reduce the letters for </w:t>
      </w:r>
      <w:r w:rsidR="00045FA9">
        <w:t>each</w:t>
      </w:r>
      <w:r w:rsidR="00451B75">
        <w:t xml:space="preserve"> phonetic value, rather </w:t>
      </w:r>
      <w:r w:rsidR="00045FA9">
        <w:t>they</w:t>
      </w:r>
      <w:r w:rsidR="00451B75">
        <w:t xml:space="preserve"> develop</w:t>
      </w:r>
      <w:r w:rsidR="00045FA9">
        <w:t>ed</w:t>
      </w:r>
      <w:r w:rsidR="00451B75">
        <w:t xml:space="preserve"> aesthetical</w:t>
      </w:r>
      <w:r w:rsidR="00045FA9">
        <w:t>ly</w:t>
      </w:r>
      <w:r w:rsidR="00451B75">
        <w:t>.</w:t>
      </w:r>
      <w:r w:rsidR="00045FA9">
        <w:t xml:space="preserve"> </w:t>
      </w:r>
      <w:r w:rsidR="00451B75">
        <w:t xml:space="preserve">Hiragana letters were not reduced but increased in </w:t>
      </w:r>
      <w:r w:rsidR="00045FA9">
        <w:t xml:space="preserve">the </w:t>
      </w:r>
      <w:r w:rsidR="00451B75">
        <w:t>Heian era.</w:t>
      </w:r>
    </w:p>
    <w:p w14:paraId="4DEFD530" w14:textId="095FB200" w:rsidR="00F76068" w:rsidRDefault="00451B75" w:rsidP="00F76068">
      <w:r>
        <w:t xml:space="preserve">In </w:t>
      </w:r>
      <w:r w:rsidR="00333BF0">
        <w:t>the case</w:t>
      </w:r>
      <w:r>
        <w:t xml:space="preserve"> that there </w:t>
      </w:r>
      <w:r w:rsidR="00333BF0">
        <w:t>is</w:t>
      </w:r>
      <w:r>
        <w:t xml:space="preserve"> more than one letter for </w:t>
      </w:r>
      <w:r w:rsidR="00090781">
        <w:t>each</w:t>
      </w:r>
      <w:r>
        <w:t xml:space="preserve"> phonetic value, it is </w:t>
      </w:r>
      <w:r w:rsidR="00090781">
        <w:t xml:space="preserve">rational for people to create </w:t>
      </w:r>
      <w:r>
        <w:t xml:space="preserve">functional difference </w:t>
      </w:r>
      <w:r w:rsidR="00090781">
        <w:t>between</w:t>
      </w:r>
      <w:r>
        <w:t xml:space="preserve"> them. Also, it is very natural </w:t>
      </w:r>
      <w:r w:rsidR="00090781">
        <w:t>to imagine people when writing would require</w:t>
      </w:r>
      <w:r>
        <w:t xml:space="preserve"> some guideline</w:t>
      </w:r>
      <w:r w:rsidR="00090781">
        <w:t>s</w:t>
      </w:r>
      <w:r>
        <w:t xml:space="preserve"> </w:t>
      </w:r>
      <w:r w:rsidR="00090781">
        <w:t xml:space="preserve">on how to </w:t>
      </w:r>
      <w:r>
        <w:t xml:space="preserve">use multiple letters for </w:t>
      </w:r>
      <w:r w:rsidR="00090781">
        <w:t>each</w:t>
      </w:r>
      <w:r>
        <w:t xml:space="preserve"> phonetic value</w:t>
      </w:r>
      <w:r w:rsidR="00090781">
        <w:t xml:space="preserve"> appropriately</w:t>
      </w:r>
      <w:r>
        <w:t>.</w:t>
      </w:r>
      <w:r w:rsidR="00090781">
        <w:t xml:space="preserve"> </w:t>
      </w:r>
      <w:r w:rsidR="00C733BC">
        <w:t xml:space="preserve">There are many </w:t>
      </w:r>
      <w:r w:rsidR="00090781">
        <w:t>studies</w:t>
      </w:r>
      <w:r w:rsidR="00C733BC">
        <w:t xml:space="preserve"> in historical </w:t>
      </w:r>
      <w:r w:rsidR="00090781">
        <w:t>research on</w:t>
      </w:r>
      <w:r w:rsidR="00C733BC">
        <w:t xml:space="preserve"> the Japanese writing system about the functional differences among multiple letters for one phonetic value.</w:t>
      </w:r>
    </w:p>
    <w:p w14:paraId="43634205" w14:textId="51E88113" w:rsidR="00091549" w:rsidRDefault="00091549" w:rsidP="00F76068">
      <w:r>
        <w:t>Examples are as follows:</w:t>
      </w:r>
    </w:p>
    <w:p w14:paraId="33FE5BF3" w14:textId="05493F10" w:rsidR="003A7DAE" w:rsidRDefault="00F76068" w:rsidP="00F76068">
      <w:r>
        <w:rPr>
          <w:rFonts w:hint="eastAsia"/>
        </w:rPr>
        <w:t>(1)</w:t>
      </w:r>
      <w:r>
        <w:rPr>
          <w:rFonts w:hint="eastAsia"/>
        </w:rPr>
        <w:tab/>
      </w:r>
      <w:r w:rsidR="003A7DAE">
        <w:t>specific letter</w:t>
      </w:r>
      <w:r w:rsidR="00090781">
        <w:t>s used in specific words</w:t>
      </w:r>
    </w:p>
    <w:p w14:paraId="166E5E88" w14:textId="1EBC0DE2" w:rsidR="00F76068" w:rsidRDefault="00F76068" w:rsidP="00F76068">
      <w:r>
        <w:rPr>
          <w:rFonts w:hint="eastAsia"/>
        </w:rPr>
        <w:t>「今日</w:t>
      </w:r>
      <w:r>
        <w:rPr>
          <w:rFonts w:hint="eastAsia"/>
        </w:rPr>
        <w:t>(</w:t>
      </w:r>
      <w:r>
        <w:rPr>
          <w:rFonts w:hint="eastAsia"/>
        </w:rPr>
        <w:t>けふ</w:t>
      </w:r>
      <w:r>
        <w:rPr>
          <w:rFonts w:hint="eastAsia"/>
        </w:rPr>
        <w:t>)</w:t>
      </w:r>
      <w:r>
        <w:rPr>
          <w:rFonts w:hint="eastAsia"/>
        </w:rPr>
        <w:t>」→「</w:t>
      </w:r>
      <w:r>
        <w:rPr>
          <w:rFonts w:hint="eastAsia"/>
        </w:rPr>
        <w:t xml:space="preserve"> </w:t>
      </w:r>
      <w:r w:rsidR="00E6184A" w:rsidRPr="002A0880">
        <w:rPr>
          <w:noProof/>
        </w:rPr>
        <w:drawing>
          <wp:inline distT="0" distB="0" distL="0" distR="0" wp14:anchorId="56F8B129" wp14:editId="452E5D3F">
            <wp:extent cx="177800" cy="177800"/>
            <wp:effectExtent l="0" t="0" r="0" b="0"/>
            <wp:docPr id="1" name="図 1" descr="C:\Users\takada\Desktop\学術用_png_150317\gh0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7" descr="C:\Users\takada\Desktop\学術用_png_150317\gh0540.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ふ」</w:t>
      </w:r>
    </w:p>
    <w:p w14:paraId="232D34AA" w14:textId="35E4442F" w:rsidR="00F76068" w:rsidRDefault="00F76068" w:rsidP="00F76068">
      <w:r>
        <w:rPr>
          <w:rFonts w:hint="eastAsia"/>
        </w:rPr>
        <w:t>「参らせ」→「</w:t>
      </w:r>
      <w:r w:rsidR="00E6184A" w:rsidRPr="002A0880">
        <w:rPr>
          <w:noProof/>
        </w:rPr>
        <w:drawing>
          <wp:inline distT="0" distB="0" distL="0" distR="0" wp14:anchorId="230EA0C5" wp14:editId="00A57196">
            <wp:extent cx="177800" cy="177800"/>
            <wp:effectExtent l="0" t="0" r="0" b="0"/>
            <wp:docPr id="2" name="図 2" descr="C:\Users\takada\Desktop\学術用_png_150317\gh2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5" descr="C:\Users\takada\Desktop\学術用_png_150317\gh2050.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 xml:space="preserve"> </w:t>
      </w:r>
      <w:r>
        <w:rPr>
          <w:rFonts w:hint="eastAsia"/>
        </w:rPr>
        <w:t>いら</w:t>
      </w:r>
      <w:r>
        <w:rPr>
          <w:rFonts w:hint="eastAsia"/>
        </w:rPr>
        <w:t xml:space="preserve"> </w:t>
      </w:r>
      <w:r w:rsidR="00E6184A" w:rsidRPr="002A0880">
        <w:rPr>
          <w:noProof/>
        </w:rPr>
        <w:drawing>
          <wp:inline distT="0" distB="0" distL="0" distR="0" wp14:anchorId="2FA4DDC1" wp14:editId="6DCA08F8">
            <wp:extent cx="177800" cy="177800"/>
            <wp:effectExtent l="0" t="0" r="0" b="0"/>
            <wp:docPr id="3" name="図 3" descr="C:\Users\takada\Desktop\学術用_png_150317\gh08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0" descr="C:\Users\takada\Desktop\学術用_png_150317\gh089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435B9">
        <w:rPr>
          <w:rFonts w:hint="eastAsia"/>
        </w:rPr>
        <w:t>」</w:t>
      </w:r>
    </w:p>
    <w:p w14:paraId="4D2D0BFC" w14:textId="60E82C63" w:rsidR="003A7DAE" w:rsidRDefault="003A7DAE" w:rsidP="00F76068">
      <w:r>
        <w:rPr>
          <w:rFonts w:hint="eastAsia"/>
        </w:rPr>
        <w:t xml:space="preserve"> </w:t>
      </w:r>
      <w:r w:rsidR="00F76068">
        <w:rPr>
          <w:rFonts w:hint="eastAsia"/>
        </w:rPr>
        <w:t>(2)</w:t>
      </w:r>
      <w:r w:rsidR="00F76068">
        <w:rPr>
          <w:rFonts w:hint="eastAsia"/>
        </w:rPr>
        <w:tab/>
      </w:r>
      <w:r>
        <w:t xml:space="preserve">different letters </w:t>
      </w:r>
      <w:r w:rsidR="00090781">
        <w:t xml:space="preserve">used </w:t>
      </w:r>
      <w:r>
        <w:t xml:space="preserve">for </w:t>
      </w:r>
      <w:r w:rsidR="00090781">
        <w:t>their</w:t>
      </w:r>
      <w:r>
        <w:t xml:space="preserve"> position </w:t>
      </w:r>
      <w:r w:rsidR="00090781">
        <w:t>in a specific</w:t>
      </w:r>
      <w:r>
        <w:t xml:space="preserve"> word </w:t>
      </w:r>
      <w:r w:rsidR="00090781">
        <w:t>(</w:t>
      </w:r>
      <w:r>
        <w:t>top, middle or bottom</w:t>
      </w:r>
      <w:r w:rsidR="00090781">
        <w:t>)</w:t>
      </w:r>
      <w:r>
        <w:t xml:space="preserve">, or </w:t>
      </w:r>
      <w:r w:rsidR="00090781">
        <w:t>for particles.</w:t>
      </w:r>
    </w:p>
    <w:p w14:paraId="709A4D64" w14:textId="14A5B2AF" w:rsidR="00F76068" w:rsidRDefault="00F76068" w:rsidP="00F76068">
      <w:r>
        <w:rPr>
          <w:rFonts w:hint="eastAsia"/>
        </w:rPr>
        <w:t>〈カ〉か－語頭／</w:t>
      </w:r>
      <w:r>
        <w:rPr>
          <w:rFonts w:hint="eastAsia"/>
        </w:rPr>
        <w:t xml:space="preserve"> </w:t>
      </w:r>
      <w:r w:rsidR="009435B9" w:rsidRPr="002A0880">
        <w:rPr>
          <w:noProof/>
        </w:rPr>
        <w:drawing>
          <wp:inline distT="0" distB="0" distL="0" distR="0" wp14:anchorId="0F6F9409" wp14:editId="68A87C6F">
            <wp:extent cx="177800" cy="177800"/>
            <wp:effectExtent l="0" t="0" r="0" b="0"/>
            <wp:docPr id="4" name="図 4" descr="C:\Users\takada\Desktop\学術用_png_150317\gh0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9" descr="C:\Users\takada\Desktop\学術用_png_150317\gh027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435B9">
        <w:rPr>
          <w:rFonts w:hint="eastAsia"/>
        </w:rPr>
        <w:t>－語中語尾</w:t>
      </w:r>
      <w:r w:rsidR="009435B9" w:rsidRPr="009435B9">
        <w:rPr>
          <w:rFonts w:hint="eastAsia"/>
          <w:vertAlign w:val="subscript"/>
        </w:rPr>
        <w:t>（</w:t>
      </w:r>
      <w:r w:rsidRPr="009435B9">
        <w:rPr>
          <w:rFonts w:hint="eastAsia"/>
          <w:vertAlign w:val="subscript"/>
        </w:rPr>
        <w:t>2</w:t>
      </w:r>
      <w:r w:rsidRPr="009435B9">
        <w:rPr>
          <w:rFonts w:hint="eastAsia"/>
          <w:vertAlign w:val="subscript"/>
        </w:rPr>
        <w:t>）</w:t>
      </w:r>
    </w:p>
    <w:p w14:paraId="6A97F12F" w14:textId="195C2E75" w:rsidR="00F76068" w:rsidRDefault="00F76068" w:rsidP="00F76068">
      <w:r>
        <w:rPr>
          <w:rFonts w:hint="eastAsia"/>
        </w:rPr>
        <w:t>〈シ〉</w:t>
      </w:r>
      <w:r>
        <w:rPr>
          <w:rFonts w:hint="eastAsia"/>
        </w:rPr>
        <w:t xml:space="preserve"> </w:t>
      </w:r>
      <w:r w:rsidR="009435B9" w:rsidRPr="002A0880">
        <w:rPr>
          <w:noProof/>
        </w:rPr>
        <w:drawing>
          <wp:inline distT="0" distB="0" distL="0" distR="0" wp14:anchorId="6D6A8DDB" wp14:editId="5CF6A347">
            <wp:extent cx="177800" cy="177800"/>
            <wp:effectExtent l="0" t="0" r="0" b="0"/>
            <wp:docPr id="5" name="図 5" descr="C:\Users\takada\Desktop\学術用_png_150317\gh07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9" descr="C:\Users\takada\Desktop\学術用_png_150317\gh077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435B9">
        <w:rPr>
          <w:rFonts w:hint="eastAsia"/>
        </w:rPr>
        <w:t>－語頭／し－語中語尾</w:t>
      </w:r>
      <w:r w:rsidR="009435B9" w:rsidRPr="009435B9">
        <w:rPr>
          <w:rFonts w:hint="eastAsia"/>
          <w:vertAlign w:val="subscript"/>
        </w:rPr>
        <w:t>（</w:t>
      </w:r>
      <w:r w:rsidRPr="009435B9">
        <w:rPr>
          <w:rFonts w:hint="eastAsia"/>
          <w:vertAlign w:val="subscript"/>
        </w:rPr>
        <w:t>3</w:t>
      </w:r>
      <w:r w:rsidRPr="009435B9">
        <w:rPr>
          <w:rFonts w:hint="eastAsia"/>
          <w:vertAlign w:val="subscript"/>
        </w:rPr>
        <w:t>）</w:t>
      </w:r>
    </w:p>
    <w:p w14:paraId="620C7BA7" w14:textId="3ACA616B" w:rsidR="00F76068" w:rsidRDefault="00F76068" w:rsidP="003A7DAE">
      <w:pPr>
        <w:pStyle w:val="a3"/>
        <w:numPr>
          <w:ilvl w:val="0"/>
          <w:numId w:val="3"/>
        </w:numPr>
        <w:ind w:leftChars="0"/>
      </w:pPr>
      <w:r>
        <w:rPr>
          <w:rFonts w:hint="eastAsia"/>
        </w:rPr>
        <w:t xml:space="preserve"> </w:t>
      </w:r>
      <w:r w:rsidR="009435B9" w:rsidRPr="002A0880">
        <w:rPr>
          <w:noProof/>
        </w:rPr>
        <w:drawing>
          <wp:inline distT="0" distB="0" distL="0" distR="0" wp14:anchorId="673A2A8A" wp14:editId="3F17AC02">
            <wp:extent cx="177800" cy="177800"/>
            <wp:effectExtent l="0" t="0" r="0" b="0"/>
            <wp:docPr id="6" name="図 6" descr="C:\Users\takada\Desktop\学術用_png_150317\gh17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9" descr="C:\Users\takada\Desktop\学術用_png_150317\gh175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－語頭／は－語中語尾／</w:t>
      </w:r>
      <w:r>
        <w:rPr>
          <w:rFonts w:hint="eastAsia"/>
        </w:rPr>
        <w:t xml:space="preserve"> </w:t>
      </w:r>
      <w:r w:rsidR="009435B9" w:rsidRPr="002A0880">
        <w:rPr>
          <w:noProof/>
        </w:rPr>
        <w:drawing>
          <wp:inline distT="0" distB="0" distL="0" distR="0" wp14:anchorId="1A94823A" wp14:editId="68AA8A34">
            <wp:extent cx="177800" cy="177800"/>
            <wp:effectExtent l="0" t="0" r="0" b="0"/>
            <wp:docPr id="7" name="図 7" descr="C:\Users\takada\Desktop\学術用_png_150317\gh16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1" descr="C:\Users\takada\Desktop\学術用_png_150317\gh167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435B9">
        <w:rPr>
          <w:rFonts w:hint="eastAsia"/>
        </w:rPr>
        <w:t>－助詞</w:t>
      </w:r>
      <w:r w:rsidR="009435B9" w:rsidRPr="009435B9">
        <w:rPr>
          <w:rFonts w:hint="eastAsia"/>
          <w:vertAlign w:val="subscript"/>
        </w:rPr>
        <w:t>（</w:t>
      </w:r>
      <w:r w:rsidRPr="009435B9">
        <w:rPr>
          <w:rFonts w:hint="eastAsia"/>
          <w:vertAlign w:val="subscript"/>
        </w:rPr>
        <w:t>4</w:t>
      </w:r>
      <w:r w:rsidRPr="009435B9">
        <w:rPr>
          <w:rFonts w:hint="eastAsia"/>
          <w:vertAlign w:val="subscript"/>
        </w:rPr>
        <w:t>）</w:t>
      </w:r>
    </w:p>
    <w:p w14:paraId="7FE7AAA3" w14:textId="29240A97" w:rsidR="003A7DAE" w:rsidRDefault="005832BE" w:rsidP="003A7DAE">
      <w:r>
        <w:rPr>
          <w:rFonts w:hint="eastAsia"/>
        </w:rPr>
        <w:t>(3)</w:t>
      </w:r>
      <w:r>
        <w:rPr>
          <w:rFonts w:hint="eastAsia"/>
        </w:rPr>
        <w:tab/>
      </w:r>
      <w:r w:rsidR="003A7DAE">
        <w:t xml:space="preserve">different letters for </w:t>
      </w:r>
      <w:r>
        <w:t>the</w:t>
      </w:r>
      <w:r w:rsidR="003A7DAE">
        <w:t xml:space="preserve"> same phonetic value </w:t>
      </w:r>
      <w:r>
        <w:t xml:space="preserve">appearing </w:t>
      </w:r>
      <w:r w:rsidR="003A7DAE">
        <w:t>in two adjacent lines</w:t>
      </w:r>
    </w:p>
    <w:p w14:paraId="16A164C6" w14:textId="6C152878" w:rsidR="003A7DAE" w:rsidRDefault="003A7DAE" w:rsidP="00F76068">
      <w:r>
        <w:t xml:space="preserve">In addition, after </w:t>
      </w:r>
      <w:r w:rsidR="005832BE">
        <w:t>the M</w:t>
      </w:r>
      <w:r>
        <w:t xml:space="preserve">iddle </w:t>
      </w:r>
      <w:r w:rsidR="005832BE">
        <w:t>A</w:t>
      </w:r>
      <w:r>
        <w:t xml:space="preserve">ges, </w:t>
      </w:r>
      <w:r w:rsidR="005832BE">
        <w:t>we find examples where</w:t>
      </w:r>
      <w:r>
        <w:t xml:space="preserve"> differe</w:t>
      </w:r>
      <w:r w:rsidR="005832BE">
        <w:t>nt</w:t>
      </w:r>
      <w:r>
        <w:t xml:space="preserve"> letter shapes are used to distinguish difference</w:t>
      </w:r>
      <w:r w:rsidR="005832BE">
        <w:t>s</w:t>
      </w:r>
      <w:r>
        <w:t xml:space="preserve"> </w:t>
      </w:r>
      <w:r w:rsidR="005832BE">
        <w:t>in</w:t>
      </w:r>
      <w:r>
        <w:t xml:space="preserve"> phonetic value.</w:t>
      </w:r>
    </w:p>
    <w:p w14:paraId="2884D882" w14:textId="162B7BBC" w:rsidR="003A7DAE" w:rsidRDefault="005832BE" w:rsidP="003A7DAE">
      <w:r>
        <w:rPr>
          <w:rFonts w:hint="eastAsia"/>
        </w:rPr>
        <w:t>(4)</w:t>
      </w:r>
      <w:r>
        <w:rPr>
          <w:rFonts w:hint="eastAsia"/>
        </w:rPr>
        <w:tab/>
      </w:r>
      <w:r w:rsidR="003A7DAE">
        <w:t xml:space="preserve">The difference of phonetic value is </w:t>
      </w:r>
      <w:r>
        <w:t xml:space="preserve">expressed with </w:t>
      </w:r>
      <w:r w:rsidR="00B43CA9">
        <w:t>differen</w:t>
      </w:r>
      <w:r>
        <w:t>t</w:t>
      </w:r>
      <w:r w:rsidR="00B43CA9">
        <w:t xml:space="preserve"> of letter shape</w:t>
      </w:r>
      <w:r>
        <w:t>s</w:t>
      </w:r>
      <w:r w:rsidR="00B43CA9">
        <w:t>.</w:t>
      </w:r>
    </w:p>
    <w:p w14:paraId="2E3FD2B5" w14:textId="51FB2D0E" w:rsidR="00F76068" w:rsidRDefault="00F76068" w:rsidP="00F76068">
      <w:r>
        <w:rPr>
          <w:rFonts w:hint="eastAsia"/>
        </w:rPr>
        <w:t>〈チ</w:t>
      </w:r>
      <w:r>
        <w:rPr>
          <w:rFonts w:hint="eastAsia"/>
        </w:rPr>
        <w:t>(</w:t>
      </w:r>
      <w:r>
        <w:rPr>
          <w:rFonts w:hint="eastAsia"/>
        </w:rPr>
        <w:t>清音</w:t>
      </w:r>
      <w:r>
        <w:rPr>
          <w:rFonts w:hint="eastAsia"/>
        </w:rPr>
        <w:t>)</w:t>
      </w:r>
      <w:r>
        <w:rPr>
          <w:rFonts w:hint="eastAsia"/>
        </w:rPr>
        <w:t>〉ち／</w:t>
      </w:r>
      <w:r w:rsidR="009435B9" w:rsidRPr="002A0880">
        <w:rPr>
          <w:noProof/>
        </w:rPr>
        <w:drawing>
          <wp:inline distT="0" distB="0" distL="0" distR="0" wp14:anchorId="3048662C" wp14:editId="209CE436">
            <wp:extent cx="177800" cy="177800"/>
            <wp:effectExtent l="0" t="0" r="0" b="0"/>
            <wp:docPr id="8" name="図 8" descr="C:\Users\takada\Desktop\学術用_png_150317\gh10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6" descr="C:\Users\takada\Desktop\学術用_png_150317\gh1090.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〈ヂ</w:t>
      </w:r>
      <w:r>
        <w:rPr>
          <w:rFonts w:hint="eastAsia"/>
        </w:rPr>
        <w:t>(</w:t>
      </w:r>
      <w:r>
        <w:rPr>
          <w:rFonts w:hint="eastAsia"/>
        </w:rPr>
        <w:t>濁音</w:t>
      </w:r>
      <w:r>
        <w:rPr>
          <w:rFonts w:hint="eastAsia"/>
        </w:rPr>
        <w:t>)</w:t>
      </w:r>
      <w:r>
        <w:rPr>
          <w:rFonts w:hint="eastAsia"/>
        </w:rPr>
        <w:t>〉</w:t>
      </w:r>
      <w:r>
        <w:rPr>
          <w:rFonts w:hint="eastAsia"/>
        </w:rPr>
        <w:t xml:space="preserve"> </w:t>
      </w:r>
      <w:r w:rsidR="009435B9" w:rsidRPr="009435B9">
        <w:rPr>
          <w:rFonts w:hint="eastAsia"/>
          <w:vertAlign w:val="subscript"/>
        </w:rPr>
        <w:t>（</w:t>
      </w:r>
      <w:r w:rsidRPr="009435B9">
        <w:rPr>
          <w:rFonts w:hint="eastAsia"/>
          <w:vertAlign w:val="subscript"/>
        </w:rPr>
        <w:t>5</w:t>
      </w:r>
      <w:r w:rsidRPr="009435B9">
        <w:rPr>
          <w:rFonts w:hint="eastAsia"/>
          <w:vertAlign w:val="subscript"/>
        </w:rPr>
        <w:t>）</w:t>
      </w:r>
    </w:p>
    <w:p w14:paraId="61833C7A" w14:textId="0A7223D5" w:rsidR="00F76068" w:rsidRDefault="00F76068" w:rsidP="00F76068">
      <w:r>
        <w:rPr>
          <w:rFonts w:hint="eastAsia"/>
        </w:rPr>
        <w:t>〈ユ</w:t>
      </w:r>
      <w:r>
        <w:rPr>
          <w:rFonts w:hint="eastAsia"/>
        </w:rPr>
        <w:t>(</w:t>
      </w:r>
      <w:r>
        <w:rPr>
          <w:rFonts w:hint="eastAsia"/>
        </w:rPr>
        <w:t>直音</w:t>
      </w:r>
      <w:r>
        <w:rPr>
          <w:rFonts w:hint="eastAsia"/>
        </w:rPr>
        <w:t>)</w:t>
      </w:r>
      <w:r>
        <w:rPr>
          <w:rFonts w:hint="eastAsia"/>
        </w:rPr>
        <w:t>〉ゆ／</w:t>
      </w:r>
      <w:r w:rsidR="009435B9" w:rsidRPr="002A0880">
        <w:rPr>
          <w:noProof/>
        </w:rPr>
        <w:drawing>
          <wp:inline distT="0" distB="0" distL="0" distR="0" wp14:anchorId="54FF40B8" wp14:editId="2CD38235">
            <wp:extent cx="177800" cy="177800"/>
            <wp:effectExtent l="0" t="0" r="0" b="0"/>
            <wp:docPr id="9" name="図 9" descr="C:\Users\takada\Desktop\学術用_png_150317\gh24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8" descr="C:\Users\takada\Desktop\学術用_png_150317\gh241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〈ユ</w:t>
      </w:r>
      <w:r>
        <w:rPr>
          <w:rFonts w:hint="eastAsia"/>
        </w:rPr>
        <w:t>(</w:t>
      </w:r>
      <w:r>
        <w:rPr>
          <w:rFonts w:hint="eastAsia"/>
        </w:rPr>
        <w:t>拗音</w:t>
      </w:r>
      <w:r>
        <w:rPr>
          <w:rFonts w:hint="eastAsia"/>
        </w:rPr>
        <w:t>)</w:t>
      </w:r>
      <w:r>
        <w:rPr>
          <w:rFonts w:hint="eastAsia"/>
        </w:rPr>
        <w:t>〉</w:t>
      </w:r>
      <w:r>
        <w:rPr>
          <w:rFonts w:hint="eastAsia"/>
        </w:rPr>
        <w:t xml:space="preserve"> </w:t>
      </w:r>
      <w:r w:rsidR="009435B9" w:rsidRPr="009435B9">
        <w:rPr>
          <w:rFonts w:hint="eastAsia"/>
          <w:vertAlign w:val="subscript"/>
        </w:rPr>
        <w:t>（</w:t>
      </w:r>
      <w:r w:rsidRPr="009435B9">
        <w:rPr>
          <w:rFonts w:hint="eastAsia"/>
          <w:vertAlign w:val="subscript"/>
        </w:rPr>
        <w:t>6</w:t>
      </w:r>
      <w:r w:rsidRPr="009435B9">
        <w:rPr>
          <w:rFonts w:hint="eastAsia"/>
          <w:vertAlign w:val="subscript"/>
        </w:rPr>
        <w:t>）</w:t>
      </w:r>
    </w:p>
    <w:p w14:paraId="18DE67A8" w14:textId="2DCFE9CB" w:rsidR="00B43CA9" w:rsidRDefault="00F76068" w:rsidP="00F76068">
      <w:r>
        <w:rPr>
          <w:rFonts w:hint="eastAsia"/>
        </w:rPr>
        <w:t>〈ツ・ヅ〉つ・</w:t>
      </w:r>
      <w:r w:rsidR="009435B9" w:rsidRPr="002A0880">
        <w:rPr>
          <w:noProof/>
        </w:rPr>
        <w:drawing>
          <wp:inline distT="0" distB="0" distL="0" distR="0" wp14:anchorId="072D069F" wp14:editId="79A529BC">
            <wp:extent cx="177800" cy="177800"/>
            <wp:effectExtent l="0" t="0" r="0" b="0"/>
            <wp:docPr id="10" name="図 10" descr="C:\Users\takada\Desktop\学術用_png_150317\gh11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3" descr="C:\Users\takada\Desktop\学術用_png_150317\gh116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 xml:space="preserve"> </w:t>
      </w:r>
      <w:r>
        <w:rPr>
          <w:rFonts w:hint="eastAsia"/>
        </w:rPr>
        <w:t>／〈促音〉</w:t>
      </w:r>
      <w:r w:rsidR="009435B9" w:rsidRPr="00816271">
        <w:rPr>
          <w:noProof/>
        </w:rPr>
        <w:drawing>
          <wp:inline distT="0" distB="0" distL="0" distR="0" wp14:anchorId="7DCAB9E2" wp14:editId="7F68A59B">
            <wp:extent cx="177800" cy="177800"/>
            <wp:effectExtent l="0" t="0" r="0" b="0"/>
            <wp:docPr id="11" name="図 11" descr="天正狂言つ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天正狂言つ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435B9" w:rsidRPr="009435B9">
        <w:rPr>
          <w:rFonts w:hint="eastAsia"/>
          <w:vertAlign w:val="subscript"/>
        </w:rPr>
        <w:t>（</w:t>
      </w:r>
      <w:r w:rsidRPr="009435B9">
        <w:rPr>
          <w:rFonts w:hint="eastAsia"/>
          <w:vertAlign w:val="subscript"/>
        </w:rPr>
        <w:t>7</w:t>
      </w:r>
      <w:r w:rsidRPr="009435B9">
        <w:rPr>
          <w:rFonts w:hint="eastAsia"/>
          <w:vertAlign w:val="subscript"/>
        </w:rPr>
        <w:t>）</w:t>
      </w:r>
    </w:p>
    <w:p w14:paraId="2FE1A497" w14:textId="04161FD3" w:rsidR="00672507" w:rsidRDefault="00672507" w:rsidP="00F76068">
      <w:r>
        <w:t xml:space="preserve">After the use of </w:t>
      </w:r>
      <w:r w:rsidR="00914FE8">
        <w:t>Hentaigana</w:t>
      </w:r>
      <w:r>
        <w:t xml:space="preserve"> had </w:t>
      </w:r>
      <w:r w:rsidR="00A41F61">
        <w:t xml:space="preserve">disappeared from </w:t>
      </w:r>
      <w:r w:rsidR="002F4A86">
        <w:t>common use</w:t>
      </w:r>
      <w:r>
        <w:t>, reprint</w:t>
      </w:r>
      <w:r w:rsidR="002F4A86">
        <w:t>s</w:t>
      </w:r>
      <w:r>
        <w:t xml:space="preserve"> of classic</w:t>
      </w:r>
      <w:r w:rsidR="002F4A86">
        <w:t>al</w:t>
      </w:r>
      <w:r>
        <w:t xml:space="preserve"> literature with </w:t>
      </w:r>
      <w:r w:rsidR="002F4A86">
        <w:t>movable type usually used</w:t>
      </w:r>
      <w:r>
        <w:t xml:space="preserve"> only modern Hiragana. However, considering the functional usage of different letter shape</w:t>
      </w:r>
      <w:r w:rsidR="002F4A86">
        <w:t>s</w:t>
      </w:r>
      <w:r>
        <w:t xml:space="preserve">, there </w:t>
      </w:r>
      <w:r w:rsidR="002F4A86">
        <w:t>is</w:t>
      </w:r>
      <w:r>
        <w:t xml:space="preserve"> possibility </w:t>
      </w:r>
      <w:r w:rsidR="002F4A86">
        <w:t>of losing</w:t>
      </w:r>
      <w:r>
        <w:t xml:space="preserve"> very important information from original manuscript</w:t>
      </w:r>
      <w:r w:rsidR="002F4A86">
        <w:t xml:space="preserve"> if only modern Hiraga</w:t>
      </w:r>
      <w:r w:rsidR="004B4002">
        <w:t>n</w:t>
      </w:r>
      <w:r w:rsidR="002F4A86">
        <w:t>a is used in transcription</w:t>
      </w:r>
      <w:r>
        <w:t>.</w:t>
      </w:r>
      <w:r w:rsidR="002F4A86">
        <w:t xml:space="preserve"> </w:t>
      </w:r>
      <w:r>
        <w:t xml:space="preserve">Moreover, looking </w:t>
      </w:r>
      <w:r w:rsidR="002F4A86">
        <w:t xml:space="preserve">at the </w:t>
      </w:r>
      <w:r>
        <w:t>example</w:t>
      </w:r>
      <w:r w:rsidR="002F4A86">
        <w:t xml:space="preserve"> in</w:t>
      </w:r>
      <w:r>
        <w:t xml:space="preserve"> (4), we can find that the functional difference of different letter shape</w:t>
      </w:r>
      <w:r w:rsidR="002F4A86">
        <w:t>s</w:t>
      </w:r>
      <w:r>
        <w:t xml:space="preserve"> occurs not only between </w:t>
      </w:r>
      <w:r w:rsidR="002F4A86">
        <w:t xml:space="preserve">characters originating from </w:t>
      </w:r>
      <w:r>
        <w:t xml:space="preserve">two different </w:t>
      </w:r>
      <w:r w:rsidR="002F4A86">
        <w:t>K</w:t>
      </w:r>
      <w:r>
        <w:t>anji</w:t>
      </w:r>
      <w:r w:rsidR="002F4A86">
        <w:t>,</w:t>
      </w:r>
      <w:r>
        <w:t xml:space="preserve"> but </w:t>
      </w:r>
      <w:r w:rsidR="002F4A86">
        <w:t xml:space="preserve">also </w:t>
      </w:r>
      <w:r>
        <w:t xml:space="preserve">between two different letter shapes </w:t>
      </w:r>
      <w:r w:rsidR="002F4A86">
        <w:t xml:space="preserve">originating </w:t>
      </w:r>
      <w:r>
        <w:t xml:space="preserve">from </w:t>
      </w:r>
      <w:r w:rsidR="002F4A86">
        <w:t>the</w:t>
      </w:r>
      <w:r>
        <w:t xml:space="preserve"> same Kanji.</w:t>
      </w:r>
    </w:p>
    <w:p w14:paraId="657A20C9" w14:textId="4A678A60" w:rsidR="00867D56" w:rsidRDefault="002F4A86" w:rsidP="00F76068">
      <w:r>
        <w:t>The n</w:t>
      </w:r>
      <w:r w:rsidR="00672507">
        <w:t xml:space="preserve">ext example is a </w:t>
      </w:r>
      <w:r w:rsidR="00867D56">
        <w:t xml:space="preserve">humorous anecdote </w:t>
      </w:r>
      <w:r>
        <w:t>from the</w:t>
      </w:r>
      <w:r w:rsidR="00867D56">
        <w:t xml:space="preserve"> Edo era. In modern sense, we can not find the difference, however, to completely understand the anecdote itself, we need to distinguish the difference of two </w:t>
      </w:r>
      <w:r>
        <w:t>letter shapes that represent the sound /to/.</w:t>
      </w:r>
      <w:r w:rsidR="009435B9">
        <w:rPr>
          <w:rFonts w:hint="eastAsia"/>
        </w:rPr>
        <w:t xml:space="preserve"> </w:t>
      </w:r>
      <w:r w:rsidR="00DF685C">
        <w:t>Punctuation marks are added by the author of this paper.</w:t>
      </w:r>
    </w:p>
    <w:p w14:paraId="15F17B86" w14:textId="6E7788E5" w:rsidR="00672507" w:rsidRDefault="009435B9" w:rsidP="009435B9">
      <w:pPr>
        <w:ind w:leftChars="200" w:left="480"/>
      </w:pPr>
      <w:r>
        <w:t xml:space="preserve">Note by </w:t>
      </w:r>
      <w:r w:rsidR="00EF64E3">
        <w:t>translator</w:t>
      </w:r>
      <w:r>
        <w:t xml:space="preserve">: </w:t>
      </w:r>
      <w:r w:rsidR="00867D56">
        <w:t>Very sorry without English translation, but it is very similar difficulty to translate James Joyce’s “Finnegans Wake” into Japanese</w:t>
      </w:r>
      <w:r w:rsidR="00EF64E3">
        <w:t>.</w:t>
      </w:r>
    </w:p>
    <w:p w14:paraId="16A43DAF" w14:textId="77777777" w:rsidR="00867D56" w:rsidRDefault="00867D56" w:rsidP="00F76068"/>
    <w:p w14:paraId="0FA21B90" w14:textId="7AF6E274" w:rsidR="009435B9" w:rsidRPr="00EB2AAA" w:rsidRDefault="009435B9" w:rsidP="009435B9">
      <w:pPr>
        <w:ind w:left="480" w:hangingChars="200" w:hanging="480"/>
        <w:rPr>
          <w:rFonts w:ascii="ＭＳ 明朝" w:hAnsi="Times New Roman"/>
          <w:color w:val="000000"/>
          <w:spacing w:val="8"/>
          <w:kern w:val="0"/>
          <w:szCs w:val="21"/>
        </w:rPr>
      </w:pPr>
      <w:r>
        <w:rPr>
          <w:rFonts w:hint="eastAsia"/>
        </w:rPr>
        <w:t xml:space="preserve">　・</w:t>
      </w:r>
      <w:r w:rsidRPr="00EB2AAA">
        <w:rPr>
          <w:rFonts w:ascii="Times New Roman" w:hAnsi="Times New Roman" w:cs="ＭＳ 明朝" w:hint="eastAsia"/>
          <w:color w:val="000000"/>
          <w:kern w:val="0"/>
          <w:szCs w:val="21"/>
        </w:rPr>
        <w:t>大和国よしのあたりに</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むすめ弐人持ける人</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てうあひのあまり</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姉の名をしきぶ</w:t>
      </w:r>
      <w:r w:rsidRPr="00362460">
        <w:rPr>
          <w:noProof/>
        </w:rPr>
        <w:drawing>
          <wp:inline distT="0" distB="0" distL="0" distR="0" wp14:anchorId="11CE879E" wp14:editId="2FD0A1DA">
            <wp:extent cx="177800" cy="177800"/>
            <wp:effectExtent l="0" t="0" r="0" b="0"/>
            <wp:docPr id="22" name="図 22"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付</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妹を</w:t>
      </w:r>
      <w:r w:rsidRPr="00DB2DDE">
        <w:rPr>
          <w:noProof/>
          <w:u w:val="single"/>
        </w:rPr>
        <w:drawing>
          <wp:inline distT="0" distB="0" distL="0" distR="0" wp14:anchorId="3B358367" wp14:editId="56A0E2FF">
            <wp:extent cx="177800" cy="177800"/>
            <wp:effectExtent l="0" t="0" r="0" b="0"/>
            <wp:docPr id="21" name="図 21" descr="gh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gh13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u w:val="single" w:color="000000"/>
        </w:rPr>
        <w:t>ち</w:t>
      </w:r>
      <w:r w:rsidRPr="00EB2AAA">
        <w:rPr>
          <w:rFonts w:ascii="Times New Roman" w:hAnsi="Times New Roman" w:cs="ＭＳ 明朝" w:hint="eastAsia"/>
          <w:color w:val="000000"/>
          <w:kern w:val="0"/>
          <w:szCs w:val="21"/>
          <w:u w:val="single" w:color="000000"/>
        </w:rPr>
        <w:t>ぎり</w:t>
      </w:r>
      <w:r w:rsidRPr="00362460">
        <w:rPr>
          <w:noProof/>
        </w:rPr>
        <w:drawing>
          <wp:inline distT="0" distB="0" distL="0" distR="0" wp14:anchorId="0EFED971" wp14:editId="4484B352">
            <wp:extent cx="177800" cy="177800"/>
            <wp:effectExtent l="0" t="0" r="0" b="0"/>
            <wp:docPr id="20" name="図 20"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rPr>
        <w:t>よ</w:t>
      </w:r>
      <w:r w:rsidRPr="00EB2AAA">
        <w:rPr>
          <w:rFonts w:ascii="Times New Roman" w:hAnsi="Times New Roman" w:cs="ＭＳ 明朝" w:hint="eastAsia"/>
          <w:color w:val="000000"/>
          <w:kern w:val="0"/>
          <w:szCs w:val="21"/>
        </w:rPr>
        <w:t>びける</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ある人のいはく</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こなたの姉娘しきぶはきこへましたが</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いもふ</w:t>
      </w:r>
      <w:r w:rsidRPr="00362460">
        <w:rPr>
          <w:noProof/>
        </w:rPr>
        <w:drawing>
          <wp:inline distT="0" distB="0" distL="0" distR="0" wp14:anchorId="61E8816A" wp14:editId="37926707">
            <wp:extent cx="177800" cy="177800"/>
            <wp:effectExtent l="0" t="0" r="0" b="0"/>
            <wp:docPr id="19" name="図 19"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を</w:t>
      </w:r>
      <w:r w:rsidRPr="00DB2DDE">
        <w:rPr>
          <w:noProof/>
          <w:u w:val="single"/>
        </w:rPr>
        <w:drawing>
          <wp:inline distT="0" distB="0" distL="0" distR="0" wp14:anchorId="2FB9B6A5" wp14:editId="3993F87D">
            <wp:extent cx="177800" cy="177800"/>
            <wp:effectExtent l="0" t="0" r="0" b="0"/>
            <wp:docPr id="18" name="図 18" descr="gh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h13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u w:val="single" w:color="000000"/>
        </w:rPr>
        <w:t>ち</w:t>
      </w:r>
      <w:r w:rsidRPr="00EB2AAA">
        <w:rPr>
          <w:rFonts w:ascii="Times New Roman" w:hAnsi="Times New Roman" w:cs="ＭＳ 明朝" w:hint="eastAsia"/>
          <w:color w:val="000000"/>
          <w:kern w:val="0"/>
          <w:szCs w:val="21"/>
          <w:u w:val="single" w:color="000000"/>
        </w:rPr>
        <w:t>ぎり</w:t>
      </w:r>
      <w:r w:rsidRPr="00362460">
        <w:rPr>
          <w:noProof/>
        </w:rPr>
        <w:drawing>
          <wp:inline distT="0" distB="0" distL="0" distR="0" wp14:anchorId="02A0AA71" wp14:editId="0F747DDB">
            <wp:extent cx="177800" cy="177800"/>
            <wp:effectExtent l="0" t="0" r="0" b="0"/>
            <wp:docPr id="17" name="図 17"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rPr>
        <w:t>は</w:t>
      </w:r>
      <w:r w:rsidRPr="00EB2AAA">
        <w:rPr>
          <w:rFonts w:ascii="Times New Roman" w:hAnsi="Times New Roman" w:cs="ＭＳ 明朝" w:hint="eastAsia"/>
          <w:color w:val="000000"/>
          <w:kern w:val="0"/>
          <w:szCs w:val="21"/>
        </w:rPr>
        <w:t>いかゞ</w:t>
      </w:r>
      <w:r>
        <w:rPr>
          <w:rFonts w:ascii="Times New Roman" w:hAnsi="Times New Roman" w:cs="ＭＳ 明朝" w:hint="eastAsia"/>
          <w:color w:val="000000"/>
          <w:kern w:val="0"/>
          <w:szCs w:val="21"/>
        </w:rPr>
        <w:t>」</w:t>
      </w:r>
      <w:r w:rsidRPr="00362460">
        <w:rPr>
          <w:noProof/>
        </w:rPr>
        <w:drawing>
          <wp:inline distT="0" distB="0" distL="0" distR="0" wp14:anchorId="68B76400" wp14:editId="6E4AD911">
            <wp:extent cx="177800" cy="177800"/>
            <wp:effectExtent l="0" t="0" r="0" b="0"/>
            <wp:docPr id="16" name="図 16"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たづねければ</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をの</w:t>
      </w:r>
      <w:r>
        <w:rPr>
          <w:rFonts w:ascii="Times New Roman" w:hAnsi="Times New Roman" w:cs="ＭＳ 明朝" w:hint="eastAsia"/>
          <w:color w:val="000000"/>
          <w:kern w:val="0"/>
          <w:szCs w:val="21"/>
        </w:rPr>
        <w:t>をのは</w:t>
      </w:r>
      <w:r w:rsidRPr="00EB2AAA">
        <w:rPr>
          <w:rFonts w:ascii="Times New Roman" w:hAnsi="Times New Roman" w:cs="ＭＳ 明朝" w:hint="eastAsia"/>
          <w:color w:val="000000"/>
          <w:kern w:val="0"/>
          <w:szCs w:val="21"/>
        </w:rPr>
        <w:t>謡御ぞんじない</w:t>
      </w:r>
      <w:r w:rsidRPr="00362460">
        <w:rPr>
          <w:noProof/>
        </w:rPr>
        <w:drawing>
          <wp:inline distT="0" distB="0" distL="0" distR="0" wp14:anchorId="5E84419F" wp14:editId="7BD81160">
            <wp:extent cx="177800" cy="177800"/>
            <wp:effectExtent l="0" t="0" r="0" b="0"/>
            <wp:docPr id="15" name="図 15"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見へました</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それはもんもう也</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井筒のうたひにあり</w:t>
      </w:r>
      <w:r>
        <w:rPr>
          <w:rFonts w:ascii="Times New Roman" w:hAnsi="Times New Roman" w:cs="ＭＳ 明朝" w:hint="eastAsia"/>
          <w:color w:val="000000"/>
          <w:kern w:val="0"/>
          <w:szCs w:val="21"/>
        </w:rPr>
        <w:t>あり</w:t>
      </w:r>
      <w:r w:rsidRPr="00362460">
        <w:rPr>
          <w:noProof/>
        </w:rPr>
        <w:drawing>
          <wp:inline distT="0" distB="0" distL="0" distR="0" wp14:anchorId="12D657A4" wp14:editId="30BB570A">
            <wp:extent cx="177800" cy="177800"/>
            <wp:effectExtent l="0" t="0" r="0" b="0"/>
            <wp:docPr id="14" name="図 14"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しるしおかれた</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紀のありつねの娘はならびなきびじんゆへ</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なり平心をつくされしよし</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我等がむすめもあつ</w:t>
      </w:r>
      <w:r>
        <w:rPr>
          <w:rFonts w:ascii="Times New Roman" w:hAnsi="Times New Roman" w:cs="ＭＳ 明朝" w:hint="eastAsia"/>
          <w:color w:val="000000"/>
          <w:kern w:val="0"/>
          <w:szCs w:val="21"/>
        </w:rPr>
        <w:t>ぱ</w:t>
      </w:r>
      <w:r w:rsidRPr="00EB2AAA">
        <w:rPr>
          <w:rFonts w:ascii="Times New Roman" w:hAnsi="Times New Roman" w:cs="ＭＳ 明朝" w:hint="eastAsia"/>
          <w:color w:val="000000"/>
          <w:kern w:val="0"/>
          <w:szCs w:val="21"/>
        </w:rPr>
        <w:t>れお</w:t>
      </w:r>
      <w:r w:rsidRPr="00362460">
        <w:rPr>
          <w:noProof/>
        </w:rPr>
        <w:drawing>
          <wp:inline distT="0" distB="0" distL="0" distR="0" wp14:anchorId="691A6819" wp14:editId="5EEE671E">
            <wp:extent cx="177800" cy="177800"/>
            <wp:effectExtent l="0" t="0" r="0" b="0"/>
            <wp:docPr id="31" name="図 31"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るまじきぞんじよりにて</w:t>
      </w:r>
      <w:r w:rsidRPr="00DB2DDE">
        <w:rPr>
          <w:noProof/>
          <w:u w:val="single"/>
        </w:rPr>
        <w:drawing>
          <wp:inline distT="0" distB="0" distL="0" distR="0" wp14:anchorId="35186C3C" wp14:editId="5C3F699B">
            <wp:extent cx="177800" cy="177800"/>
            <wp:effectExtent l="0" t="0" r="0" b="0"/>
            <wp:docPr id="30" name="図 30" descr="gh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gh13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u w:val="single" w:color="000000"/>
        </w:rPr>
        <w:t>ち</w:t>
      </w:r>
      <w:r w:rsidRPr="00EB2AAA">
        <w:rPr>
          <w:rFonts w:ascii="Times New Roman" w:hAnsi="Times New Roman" w:cs="ＭＳ 明朝" w:hint="eastAsia"/>
          <w:color w:val="000000"/>
          <w:kern w:val="0"/>
          <w:szCs w:val="21"/>
          <w:u w:val="single" w:color="000000"/>
        </w:rPr>
        <w:t>ぎり</w:t>
      </w:r>
      <w:r w:rsidRPr="00362460">
        <w:rPr>
          <w:noProof/>
        </w:rPr>
        <w:drawing>
          <wp:inline distT="0" distB="0" distL="0" distR="0" wp14:anchorId="04FD1BE2" wp14:editId="358F203D">
            <wp:extent cx="177800" cy="177800"/>
            <wp:effectExtent l="0" t="0" r="0" b="0"/>
            <wp:docPr id="29" name="図 29"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rPr>
        <w:t>付</w:t>
      </w:r>
      <w:r w:rsidRPr="00EB2AAA">
        <w:rPr>
          <w:rFonts w:ascii="Times New Roman" w:hAnsi="Times New Roman" w:cs="ＭＳ 明朝" w:hint="eastAsia"/>
          <w:color w:val="000000"/>
          <w:kern w:val="0"/>
          <w:szCs w:val="21"/>
        </w:rPr>
        <w:t>申侯」</w:t>
      </w:r>
      <w:r w:rsidRPr="00362460">
        <w:rPr>
          <w:noProof/>
        </w:rPr>
        <w:drawing>
          <wp:inline distT="0" distB="0" distL="0" distR="0" wp14:anchorId="7D2357A8" wp14:editId="69AF518E">
            <wp:extent cx="177800" cy="177800"/>
            <wp:effectExtent l="0" t="0" r="0" b="0"/>
            <wp:docPr id="28" name="図 28"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いふ</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して其井づゝのうたひは</w:t>
      </w:r>
      <w:r>
        <w:rPr>
          <w:rFonts w:ascii="Times New Roman" w:hAnsi="Times New Roman" w:cs="ＭＳ 明朝" w:hint="eastAsia"/>
          <w:color w:val="000000"/>
          <w:kern w:val="0"/>
          <w:szCs w:val="21"/>
        </w:rPr>
        <w:t>」</w:t>
      </w:r>
      <w:r w:rsidRPr="00362460">
        <w:rPr>
          <w:noProof/>
        </w:rPr>
        <w:drawing>
          <wp:inline distT="0" distB="0" distL="0" distR="0" wp14:anchorId="4FE6CED4" wp14:editId="11BCE4CD">
            <wp:extent cx="177800" cy="177800"/>
            <wp:effectExtent l="0" t="0" r="0" b="0"/>
            <wp:docPr id="27" name="図 27"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5435B0">
        <w:rPr>
          <w:noProof/>
        </w:rPr>
        <w:drawing>
          <wp:inline distT="0" distB="0" distL="0" distR="0" wp14:anchorId="64996C29" wp14:editId="7B8C9FB5">
            <wp:extent cx="177800" cy="177800"/>
            <wp:effectExtent l="0" t="0" r="0" b="0"/>
            <wp:docPr id="26" name="図 26" descr="gh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gh13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へば</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しさいらしく</w:t>
      </w:r>
      <w:r>
        <w:rPr>
          <w:rFonts w:ascii="Times New Roman" w:hAnsi="Times New Roman" w:cs="ＭＳ 明朝" w:hint="eastAsia"/>
          <w:color w:val="000000"/>
          <w:kern w:val="0"/>
          <w:szCs w:val="21"/>
        </w:rPr>
        <w:t>、「</w:t>
      </w:r>
      <w:r w:rsidRPr="00EB2AAA">
        <w:rPr>
          <w:rFonts w:ascii="Times New Roman" w:hAnsi="Times New Roman" w:cs="ＭＳ 明朝" w:hint="eastAsia"/>
          <w:color w:val="000000"/>
          <w:kern w:val="0"/>
          <w:szCs w:val="21"/>
        </w:rPr>
        <w:t>その比は紀のあり常の娘</w:t>
      </w:r>
      <w:r w:rsidRPr="00DB2DDE">
        <w:rPr>
          <w:noProof/>
          <w:u w:val="single"/>
        </w:rPr>
        <w:drawing>
          <wp:inline distT="0" distB="0" distL="0" distR="0" wp14:anchorId="6CD7563B" wp14:editId="285F8910">
            <wp:extent cx="177800" cy="177800"/>
            <wp:effectExtent l="0" t="0" r="0" b="0"/>
            <wp:docPr id="25" name="図 25"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u w:val="single" w:color="000000"/>
        </w:rPr>
        <w:t>ちぎり</w:t>
      </w:r>
      <w:r w:rsidRPr="00362460">
        <w:rPr>
          <w:noProof/>
        </w:rPr>
        <w:drawing>
          <wp:inline distT="0" distB="0" distL="0" distR="0" wp14:anchorId="1C140082" wp14:editId="231A2273">
            <wp:extent cx="177800" cy="177800"/>
            <wp:effectExtent l="0" t="0" r="0" b="0"/>
            <wp:docPr id="24" name="図 24"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Times New Roman" w:hAnsi="Times New Roman" w:cs="ＭＳ 明朝" w:hint="eastAsia"/>
          <w:color w:val="000000"/>
          <w:kern w:val="0"/>
          <w:szCs w:val="21"/>
        </w:rPr>
        <w:t>う</w:t>
      </w:r>
      <w:r w:rsidRPr="00EB2AAA">
        <w:rPr>
          <w:rFonts w:ascii="Times New Roman" w:hAnsi="Times New Roman" w:cs="ＭＳ 明朝" w:hint="eastAsia"/>
          <w:color w:val="000000"/>
          <w:kern w:val="0"/>
          <w:szCs w:val="21"/>
        </w:rPr>
        <w:t>たひます</w:t>
      </w:r>
      <w:r>
        <w:rPr>
          <w:rFonts w:ascii="Times New Roman" w:hAnsi="Times New Roman" w:cs="ＭＳ 明朝" w:hint="eastAsia"/>
          <w:color w:val="000000"/>
          <w:kern w:val="0"/>
          <w:szCs w:val="21"/>
        </w:rPr>
        <w:t>」</w:t>
      </w:r>
      <w:r w:rsidRPr="00362460">
        <w:rPr>
          <w:noProof/>
        </w:rPr>
        <w:drawing>
          <wp:inline distT="0" distB="0" distL="0" distR="0" wp14:anchorId="4664446E" wp14:editId="10972C84">
            <wp:extent cx="177800" cy="177800"/>
            <wp:effectExtent l="0" t="0" r="0" b="0"/>
            <wp:docPr id="23" name="図 23" descr="20005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2000500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EB2AAA">
        <w:rPr>
          <w:rFonts w:ascii="Times New Roman" w:hAnsi="Times New Roman" w:cs="ＭＳ 明朝" w:hint="eastAsia"/>
          <w:color w:val="000000"/>
          <w:kern w:val="0"/>
          <w:szCs w:val="21"/>
        </w:rPr>
        <w:t>いはれた</w:t>
      </w:r>
      <w:r>
        <w:rPr>
          <w:rFonts w:ascii="Times New Roman" w:hAnsi="Times New Roman" w:cs="ＭＳ 明朝" w:hint="eastAsia"/>
          <w:color w:val="000000"/>
          <w:kern w:val="0"/>
          <w:szCs w:val="21"/>
        </w:rPr>
        <w:t>。（『軽口御前男』）</w:t>
      </w:r>
    </w:p>
    <w:p w14:paraId="5CE1E8F1" w14:textId="71DDE81B" w:rsidR="009435B9" w:rsidRDefault="009435B9" w:rsidP="00F76068"/>
    <w:p w14:paraId="61B2575D" w14:textId="77777777" w:rsidR="009435B9" w:rsidRDefault="009435B9" w:rsidP="00F76068"/>
    <w:p w14:paraId="2C6F7ABF" w14:textId="7ACBB6FE" w:rsidR="004B5C2D" w:rsidRDefault="004B5C2D" w:rsidP="00F76068">
      <w:r>
        <w:t xml:space="preserve">In the lyrics of </w:t>
      </w:r>
      <w:r>
        <w:rPr>
          <w:rFonts w:hint="eastAsia"/>
        </w:rPr>
        <w:t>謡曲「井筒</w:t>
      </w:r>
      <w:r w:rsidR="00DF685C">
        <w:t>(</w:t>
      </w:r>
      <w:r w:rsidR="00095C50">
        <w:t>izutsu</w:t>
      </w:r>
      <w:r w:rsidR="00DF685C">
        <w:t>)</w:t>
      </w:r>
      <w:r>
        <w:rPr>
          <w:rFonts w:hint="eastAsia"/>
        </w:rPr>
        <w:t>」</w:t>
      </w:r>
      <w:r>
        <w:t xml:space="preserve">, the text is </w:t>
      </w:r>
      <w:r>
        <w:rPr>
          <w:rFonts w:hint="eastAsia"/>
        </w:rPr>
        <w:t>「紀有常の娘と契り」</w:t>
      </w:r>
      <w:r>
        <w:t>, however, the</w:t>
      </w:r>
      <w:r w:rsidRPr="004B5C2D">
        <w:t xml:space="preserve"> scatterbrain</w:t>
      </w:r>
      <w:r>
        <w:t xml:space="preserve"> misunderstood the text to </w:t>
      </w:r>
      <w:r>
        <w:rPr>
          <w:rFonts w:hint="eastAsia"/>
        </w:rPr>
        <w:t>「紀有常の娘『とちぎり』」</w:t>
      </w:r>
      <w:r>
        <w:t xml:space="preserve">i.e. </w:t>
      </w:r>
      <w:r>
        <w:rPr>
          <w:rFonts w:hint="eastAsia"/>
        </w:rPr>
        <w:t>『とちぎり』</w:t>
      </w:r>
      <w:r w:rsidR="003C000D">
        <w:t xml:space="preserve"> </w:t>
      </w:r>
      <w:r>
        <w:t>as the lady’s proper name.</w:t>
      </w:r>
      <w:r w:rsidR="00DF685C">
        <w:t xml:space="preserve"> </w:t>
      </w:r>
      <w:r>
        <w:t xml:space="preserve">This anecdote has four </w:t>
      </w:r>
      <w:r>
        <w:rPr>
          <w:rFonts w:hint="eastAsia"/>
        </w:rPr>
        <w:t>「とちぎり」</w:t>
      </w:r>
      <w:r>
        <w:t xml:space="preserve">strings. </w:t>
      </w:r>
      <w:r w:rsidR="00DF685C">
        <w:t>The f</w:t>
      </w:r>
      <w:r>
        <w:t>irst three times us</w:t>
      </w:r>
      <w:r w:rsidR="00DF685C">
        <w:t>e the</w:t>
      </w:r>
      <w:r>
        <w:t xml:space="preserve"> </w:t>
      </w:r>
      <w:r w:rsidR="00914FE8">
        <w:t>Hentaigana</w:t>
      </w:r>
      <w:r>
        <w:t xml:space="preserve"> letter </w:t>
      </w:r>
      <w:r>
        <w:rPr>
          <w:rFonts w:hint="eastAsia"/>
        </w:rPr>
        <w:t>「止」</w:t>
      </w:r>
      <w:r>
        <w:t xml:space="preserve">to suggest </w:t>
      </w:r>
      <w:r w:rsidR="00DF685C">
        <w:t>that</w:t>
      </w:r>
      <w:r>
        <w:rPr>
          <w:rFonts w:hint="eastAsia"/>
        </w:rPr>
        <w:t>「とちぎり」</w:t>
      </w:r>
      <w:r>
        <w:t xml:space="preserve">is </w:t>
      </w:r>
      <w:r w:rsidR="00DF685C">
        <w:t xml:space="preserve">a </w:t>
      </w:r>
      <w:r>
        <w:t xml:space="preserve">proper name, </w:t>
      </w:r>
      <w:r w:rsidR="00DF685C">
        <w:t xml:space="preserve">and the </w:t>
      </w:r>
      <w:r>
        <w:t xml:space="preserve">last time, </w:t>
      </w:r>
      <w:r w:rsidR="00DF685C">
        <w:t>uses</w:t>
      </w:r>
      <w:r>
        <w:t xml:space="preserve"> </w:t>
      </w:r>
      <w:r>
        <w:t>「と」</w:t>
      </w:r>
      <w:r>
        <w:t xml:space="preserve">to declare that </w:t>
      </w:r>
      <w:r>
        <w:t>「とちぎり」</w:t>
      </w:r>
      <w:r w:rsidR="000B534A">
        <w:t xml:space="preserve">means to have </w:t>
      </w:r>
      <w:r w:rsidR="00DF685C">
        <w:t xml:space="preserve">a </w:t>
      </w:r>
      <w:r w:rsidR="000B534A">
        <w:t xml:space="preserve">love </w:t>
      </w:r>
      <w:r w:rsidR="00DF685C">
        <w:t>affair</w:t>
      </w:r>
      <w:r w:rsidR="000B534A">
        <w:t>.</w:t>
      </w:r>
    </w:p>
    <w:p w14:paraId="433D653C" w14:textId="7D4A7BED" w:rsidR="000B534A" w:rsidRDefault="000B534A" w:rsidP="00F76068">
      <w:r>
        <w:t xml:space="preserve">This is </w:t>
      </w:r>
      <w:r w:rsidR="00DF685C">
        <w:t xml:space="preserve">a </w:t>
      </w:r>
      <w:r>
        <w:t xml:space="preserve">very adequate example that in </w:t>
      </w:r>
      <w:r w:rsidR="00DF685C">
        <w:t xml:space="preserve">the </w:t>
      </w:r>
      <w:r>
        <w:t>pre modern Japanes</w:t>
      </w:r>
      <w:r w:rsidR="00DF685C">
        <w:t xml:space="preserve">e writing system, sometimes </w:t>
      </w:r>
      <w:r>
        <w:t>letter shape difference</w:t>
      </w:r>
      <w:r w:rsidR="00DF685C">
        <w:t>s</w:t>
      </w:r>
      <w:r>
        <w:t xml:space="preserve"> carried very important functionality to </w:t>
      </w:r>
      <w:r w:rsidR="00DF685C">
        <w:t xml:space="preserve">enable </w:t>
      </w:r>
      <w:r>
        <w:t xml:space="preserve">rich </w:t>
      </w:r>
      <w:r w:rsidR="00DF685C">
        <w:t xml:space="preserve">exchange of </w:t>
      </w:r>
      <w:r>
        <w:t>information.</w:t>
      </w:r>
    </w:p>
    <w:p w14:paraId="7AE80C20" w14:textId="77777777" w:rsidR="00F76068" w:rsidRDefault="00F76068" w:rsidP="00F76068"/>
    <w:p w14:paraId="1896F997" w14:textId="3DC2A12A" w:rsidR="00A41749" w:rsidRDefault="003E1E12" w:rsidP="00F76068">
      <w:r>
        <w:rPr>
          <w:rFonts w:hint="eastAsia"/>
        </w:rPr>
        <w:t>３．</w:t>
      </w:r>
      <w:r w:rsidR="00914FE8">
        <w:t>Hentaigana</w:t>
      </w:r>
      <w:r w:rsidR="00A41749">
        <w:t xml:space="preserve"> and coded character sets</w:t>
      </w:r>
    </w:p>
    <w:p w14:paraId="2938134D" w14:textId="5A4C3C6D" w:rsidR="00546B13" w:rsidRDefault="00546B13" w:rsidP="00F76068">
      <w:r>
        <w:t xml:space="preserve">Japanese coded character sets, </w:t>
      </w:r>
      <w:r w:rsidR="007A2D7D">
        <w:t xml:space="preserve">such as </w:t>
      </w:r>
      <w:r>
        <w:t>JIS X 2028, JIS X 0212 and JIS X 0213, have no code position</w:t>
      </w:r>
      <w:r w:rsidR="007A2D7D">
        <w:t>s</w:t>
      </w:r>
      <w:r>
        <w:t xml:space="preserve"> for </w:t>
      </w:r>
      <w:r w:rsidR="00914FE8">
        <w:t>Hentaigana</w:t>
      </w:r>
      <w:r>
        <w:t>.</w:t>
      </w:r>
      <w:r w:rsidR="007A2D7D">
        <w:t xml:space="preserve"> </w:t>
      </w:r>
      <w:r>
        <w:t xml:space="preserve">However, </w:t>
      </w:r>
      <w:r w:rsidR="007A2D7D">
        <w:t xml:space="preserve">in the </w:t>
      </w:r>
      <w:r>
        <w:t xml:space="preserve">1970s, when </w:t>
      </w:r>
      <w:r w:rsidR="007A2D7D">
        <w:t xml:space="preserve">he first </w:t>
      </w:r>
      <w:r>
        <w:t>Japanese first coded character set JIS X 0208 (was named JIS C 6226 when published) was publ</w:t>
      </w:r>
      <w:r w:rsidR="007A2D7D">
        <w:t>ished, Japanese main frame vendo</w:t>
      </w:r>
      <w:r>
        <w:t xml:space="preserve">rs treated </w:t>
      </w:r>
      <w:r w:rsidR="00914FE8">
        <w:t>Hentaigana</w:t>
      </w:r>
      <w:r>
        <w:t xml:space="preserve"> as part of their private character set.</w:t>
      </w:r>
      <w:r w:rsidR="007A2D7D">
        <w:t xml:space="preserve"> In vendo</w:t>
      </w:r>
      <w:r>
        <w:t>rs’ codebook</w:t>
      </w:r>
      <w:r w:rsidR="00FE0370">
        <w:t>s</w:t>
      </w:r>
      <w:r>
        <w:t>, Fujitsu includes 168 letters (FUJITSU JEF, 1980), NEC includes 152 letters (</w:t>
      </w:r>
      <w:r>
        <w:rPr>
          <w:rFonts w:hint="eastAsia"/>
        </w:rPr>
        <w:t>『日本電気標準文字セット辞書＜拡張＞』</w:t>
      </w:r>
      <w:r>
        <w:t xml:space="preserve">, 1983), </w:t>
      </w:r>
      <w:r w:rsidR="007A2D7D">
        <w:t xml:space="preserve">and </w:t>
      </w:r>
      <w:r>
        <w:t>Hitach</w:t>
      </w:r>
      <w:r w:rsidR="007A2D7D">
        <w:t>i</w:t>
      </w:r>
      <w:r>
        <w:t xml:space="preserve"> includes 152 letters (</w:t>
      </w:r>
      <w:r>
        <w:rPr>
          <w:rFonts w:hint="eastAsia"/>
        </w:rPr>
        <w:t>『</w:t>
      </w:r>
      <w:r>
        <w:rPr>
          <w:rFonts w:hint="eastAsia"/>
        </w:rPr>
        <w:t>HITAC</w:t>
      </w:r>
      <w:r>
        <w:rPr>
          <w:rFonts w:hint="eastAsia"/>
        </w:rPr>
        <w:t>文字パターン辞書／コードブック』</w:t>
      </w:r>
      <w:r>
        <w:t>,1987).</w:t>
      </w:r>
    </w:p>
    <w:p w14:paraId="4BAEA821" w14:textId="407ED3D2" w:rsidR="00546B13" w:rsidRDefault="00546B13" w:rsidP="00F76068">
      <w:r>
        <w:t xml:space="preserve">These </w:t>
      </w:r>
      <w:r w:rsidR="00914FE8">
        <w:t>Hentaigana</w:t>
      </w:r>
      <w:r>
        <w:t xml:space="preserve"> are prepared </w:t>
      </w:r>
      <w:r w:rsidR="00FE0370">
        <w:t>to handle human proper names in practical works.</w:t>
      </w:r>
    </w:p>
    <w:p w14:paraId="2F35C896" w14:textId="647C0DFC" w:rsidR="00055879" w:rsidRDefault="00BB1228" w:rsidP="00F76068">
      <w:r>
        <w:t xml:space="preserve">The handling rule of </w:t>
      </w:r>
      <w:r w:rsidR="00914FE8">
        <w:t>Hentaigana</w:t>
      </w:r>
      <w:r>
        <w:t xml:space="preserve"> </w:t>
      </w:r>
      <w:r w:rsidR="007A2D7D">
        <w:t>in personal</w:t>
      </w:r>
      <w:r>
        <w:t xml:space="preserve"> name</w:t>
      </w:r>
      <w:r w:rsidR="007A2D7D">
        <w:t>s</w:t>
      </w:r>
      <w:r>
        <w:t xml:space="preserve"> is included in</w:t>
      </w:r>
      <w:r>
        <w:rPr>
          <w:rFonts w:hint="eastAsia"/>
        </w:rPr>
        <w:t>戸籍法施行規則</w:t>
      </w:r>
      <w:r w:rsidR="00766E83">
        <w:t xml:space="preserve"> (</w:t>
      </w:r>
      <w:r w:rsidR="00766E83" w:rsidRPr="00766E83">
        <w:t>Ordinance for Enforcement of the</w:t>
      </w:r>
      <w:r w:rsidR="00766E83">
        <w:t xml:space="preserve"> Family Register) </w:t>
      </w:r>
      <w:r w:rsidR="007A2D7D">
        <w:t xml:space="preserve">Article </w:t>
      </w:r>
      <w:r>
        <w:rPr>
          <w:rFonts w:hint="eastAsia"/>
        </w:rPr>
        <w:t>60</w:t>
      </w:r>
      <w:r w:rsidR="007A2D7D">
        <w:t xml:space="preserve"> </w:t>
      </w:r>
      <w:r>
        <w:t xml:space="preserve">enacted </w:t>
      </w:r>
      <w:r w:rsidR="007A2D7D">
        <w:t>on</w:t>
      </w:r>
      <w:r>
        <w:t xml:space="preserve"> 1</w:t>
      </w:r>
      <w:r w:rsidRPr="00BB1228">
        <w:rPr>
          <w:vertAlign w:val="superscript"/>
        </w:rPr>
        <w:t>st</w:t>
      </w:r>
      <w:r w:rsidR="007A2D7D">
        <w:t xml:space="preserve"> January 1948. Article</w:t>
      </w:r>
      <w:r w:rsidR="00766E83">
        <w:t xml:space="preserve"> </w:t>
      </w:r>
      <w:r>
        <w:rPr>
          <w:rFonts w:hint="eastAsia"/>
        </w:rPr>
        <w:t>60</w:t>
      </w:r>
      <w:r>
        <w:t xml:space="preserve"> is the rule to limit characters to be used for newly born child</w:t>
      </w:r>
      <w:r w:rsidR="007A2D7D">
        <w:t>ren’s</w:t>
      </w:r>
      <w:r>
        <w:t xml:space="preserve"> name</w:t>
      </w:r>
      <w:r w:rsidR="007A2D7D">
        <w:t>s</w:t>
      </w:r>
      <w:r>
        <w:t xml:space="preserve">. Concerning Kana, </w:t>
      </w:r>
      <w:r w:rsidR="00055879">
        <w:t>after 1</w:t>
      </w:r>
      <w:r w:rsidR="00055879" w:rsidRPr="00055879">
        <w:rPr>
          <w:vertAlign w:val="superscript"/>
        </w:rPr>
        <w:t>st</w:t>
      </w:r>
      <w:r w:rsidR="00055879">
        <w:t xml:space="preserve"> Jury 1948, Katanana or Hiragana (excluding </w:t>
      </w:r>
      <w:r w:rsidR="00914FE8">
        <w:t>Hentaigana</w:t>
      </w:r>
      <w:r w:rsidR="00055879">
        <w:t>)</w:t>
      </w:r>
      <w:r w:rsidR="007A2D7D">
        <w:t xml:space="preserve"> were </w:t>
      </w:r>
      <w:r w:rsidR="00055879">
        <w:t>permitted</w:t>
      </w:r>
      <w:r w:rsidR="007A2D7D">
        <w:t xml:space="preserve"> for use</w:t>
      </w:r>
      <w:r w:rsidR="00055879">
        <w:t>.</w:t>
      </w:r>
      <w:r w:rsidR="007A2D7D">
        <w:t xml:space="preserve"> </w:t>
      </w:r>
      <w:r w:rsidR="00055879">
        <w:t xml:space="preserve">In accordance with this rule, there had been no rule to prohibit </w:t>
      </w:r>
      <w:r w:rsidR="00914FE8">
        <w:t>Hentaigana</w:t>
      </w:r>
      <w:r w:rsidR="00055879">
        <w:t xml:space="preserve"> for </w:t>
      </w:r>
      <w:r w:rsidR="007A2D7D">
        <w:t>personal</w:t>
      </w:r>
      <w:r w:rsidR="00055879">
        <w:t xml:space="preserve"> name</w:t>
      </w:r>
      <w:r w:rsidR="007A2D7D">
        <w:t>s</w:t>
      </w:r>
      <w:r w:rsidR="00055879">
        <w:t xml:space="preserve"> before 31</w:t>
      </w:r>
      <w:r w:rsidR="00055879" w:rsidRPr="00055879">
        <w:rPr>
          <w:vertAlign w:val="superscript"/>
        </w:rPr>
        <w:t>st</w:t>
      </w:r>
      <w:r w:rsidR="00055879">
        <w:t xml:space="preserve"> December 1947.</w:t>
      </w:r>
      <w:r w:rsidR="002C02C1">
        <w:t xml:space="preserve"> </w:t>
      </w:r>
      <w:r w:rsidR="00055879">
        <w:t xml:space="preserve">A person who has </w:t>
      </w:r>
      <w:r w:rsidR="00914FE8">
        <w:t>Hentaigana</w:t>
      </w:r>
      <w:r w:rsidR="00055879">
        <w:t xml:space="preserve"> in </w:t>
      </w:r>
      <w:r w:rsidR="007A2D7D">
        <w:t>his</w:t>
      </w:r>
      <w:r w:rsidR="00055879">
        <w:t xml:space="preserve">/her name and </w:t>
      </w:r>
      <w:r w:rsidR="002C02C1">
        <w:t xml:space="preserve">was </w:t>
      </w:r>
      <w:r w:rsidR="00055879">
        <w:t xml:space="preserve">born </w:t>
      </w:r>
      <w:r w:rsidR="002C02C1">
        <w:t xml:space="preserve">in </w:t>
      </w:r>
      <w:r w:rsidR="00055879">
        <w:t xml:space="preserve">1947 </w:t>
      </w:r>
      <w:r w:rsidR="002C02C1">
        <w:t>would be</w:t>
      </w:r>
      <w:r w:rsidR="00055879">
        <w:t xml:space="preserve"> 67 or 68 year</w:t>
      </w:r>
      <w:r w:rsidR="002C02C1">
        <w:t>s</w:t>
      </w:r>
      <w:r w:rsidR="00055879">
        <w:t xml:space="preserve"> old in 2016.</w:t>
      </w:r>
      <w:r w:rsidR="002C02C1">
        <w:t xml:space="preserve"> Article 5 of</w:t>
      </w:r>
      <w:r w:rsidR="00055879">
        <w:rPr>
          <w:rFonts w:hint="eastAsia"/>
        </w:rPr>
        <w:t>戸籍法施行規則</w:t>
      </w:r>
      <w:r w:rsidR="00090145">
        <w:t xml:space="preserve"> (</w:t>
      </w:r>
      <w:r w:rsidR="00090145" w:rsidRPr="00766E83">
        <w:t>Ordinance for Enforcement of the</w:t>
      </w:r>
      <w:r w:rsidR="00090145">
        <w:t xml:space="preserve"> Family Register) </w:t>
      </w:r>
      <w:r w:rsidR="00055879">
        <w:t>also regulate</w:t>
      </w:r>
      <w:r w:rsidR="002C02C1">
        <w:t>s</w:t>
      </w:r>
      <w:r w:rsidR="00055879">
        <w:t xml:space="preserve"> to keep</w:t>
      </w:r>
      <w:r w:rsidR="002C02C1">
        <w:t xml:space="preserve"> records of deceased or missing persons for 150 years.</w:t>
      </w:r>
      <w:r w:rsidR="00055879">
        <w:t xml:space="preserve"> Accordingly, governance related </w:t>
      </w:r>
      <w:r w:rsidR="002C02C1">
        <w:t xml:space="preserve">to the family register needs to keep using </w:t>
      </w:r>
      <w:r w:rsidR="00914FE8">
        <w:t>Hentaigana</w:t>
      </w:r>
      <w:r w:rsidR="00055879">
        <w:t xml:space="preserve"> around 200 years.</w:t>
      </w:r>
    </w:p>
    <w:p w14:paraId="4C1E31C0" w14:textId="7185849A" w:rsidR="00201610" w:rsidRDefault="007106B6" w:rsidP="00F76068">
      <w:r>
        <w:t xml:space="preserve">The Ministry of Justice regulated the </w:t>
      </w:r>
      <w:r w:rsidR="00201610">
        <w:t>Character</w:t>
      </w:r>
      <w:r>
        <w:t>/glyph</w:t>
      </w:r>
      <w:r w:rsidR="00201610">
        <w:t xml:space="preserve"> set for </w:t>
      </w:r>
      <w:r>
        <w:t>the digitalized family registration system called</w:t>
      </w:r>
      <w:r>
        <w:rPr>
          <w:rFonts w:hint="eastAsia"/>
        </w:rPr>
        <w:t>戸籍統一文字</w:t>
      </w:r>
      <w:r w:rsidR="00AB692C">
        <w:t xml:space="preserve"> (</w:t>
      </w:r>
      <w:r w:rsidR="00AB692C" w:rsidRPr="00AB692C">
        <w:t>Un</w:t>
      </w:r>
      <w:r w:rsidR="00AB692C">
        <w:t xml:space="preserve">ified Character Set for the Family Registry) </w:t>
      </w:r>
      <w:r>
        <w:t>in</w:t>
      </w:r>
      <w:r>
        <w:rPr>
          <w:rFonts w:hint="eastAsia"/>
        </w:rPr>
        <w:t>法務省民一第</w:t>
      </w:r>
      <w:r>
        <w:rPr>
          <w:rFonts w:hint="eastAsia"/>
        </w:rPr>
        <w:t>928</w:t>
      </w:r>
      <w:r>
        <w:rPr>
          <w:rFonts w:hint="eastAsia"/>
        </w:rPr>
        <w:t>号民事局長通達</w:t>
      </w:r>
      <w:r>
        <w:t xml:space="preserve"> </w:t>
      </w:r>
      <w:r w:rsidR="00AB692C">
        <w:t>(</w:t>
      </w:r>
      <w:r w:rsidR="00AB692C" w:rsidRPr="00AB692C">
        <w:t xml:space="preserve">Notice No. </w:t>
      </w:r>
      <w:r w:rsidR="00AB692C">
        <w:t>928, issued by</w:t>
      </w:r>
      <w:r w:rsidR="00AB692C" w:rsidRPr="00AB692C">
        <w:t xml:space="preserve"> 1st Section, Civil Affairs Bureau, Ministry of Justice</w:t>
      </w:r>
      <w:r w:rsidR="00AB692C">
        <w:t xml:space="preserve">) </w:t>
      </w:r>
      <w:r>
        <w:t xml:space="preserve">promulgated </w:t>
      </w:r>
      <w:r w:rsidR="002C02C1">
        <w:t>on</w:t>
      </w:r>
      <w:r>
        <w:t xml:space="preserve"> 1</w:t>
      </w:r>
      <w:r w:rsidRPr="007106B6">
        <w:rPr>
          <w:vertAlign w:val="superscript"/>
        </w:rPr>
        <w:t>st</w:t>
      </w:r>
      <w:r>
        <w:t xml:space="preserve"> April 2004. </w:t>
      </w:r>
    </w:p>
    <w:p w14:paraId="351DB0E7" w14:textId="07CBF568" w:rsidR="001242A3" w:rsidRDefault="001242A3" w:rsidP="00F76068">
      <w:r>
        <w:t>In</w:t>
      </w:r>
      <w:r>
        <w:rPr>
          <w:rFonts w:hint="eastAsia"/>
        </w:rPr>
        <w:t>戸籍統一文字</w:t>
      </w:r>
      <w:r>
        <w:t xml:space="preserve">, 168 </w:t>
      </w:r>
      <w:r w:rsidR="00914FE8">
        <w:t>Hentaigana</w:t>
      </w:r>
      <w:r>
        <w:t xml:space="preserve"> letters are included. This repertory is very similar to the repertories included in vendor systems, and </w:t>
      </w:r>
      <w:r w:rsidR="002C02C1">
        <w:t xml:space="preserve">it </w:t>
      </w:r>
      <w:r>
        <w:t xml:space="preserve">can be inferred that this </w:t>
      </w:r>
      <w:r>
        <w:rPr>
          <w:rFonts w:hint="eastAsia"/>
        </w:rPr>
        <w:t>戸籍統一文字</w:t>
      </w:r>
      <w:r>
        <w:t xml:space="preserve"> repertory inherits </w:t>
      </w:r>
      <w:r w:rsidR="002C02C1">
        <w:t xml:space="preserve">the </w:t>
      </w:r>
      <w:r w:rsidR="00914FE8">
        <w:t>Hentaigana</w:t>
      </w:r>
      <w:r>
        <w:t xml:space="preserve"> </w:t>
      </w:r>
      <w:r w:rsidR="002C02C1">
        <w:t>used in mainframes</w:t>
      </w:r>
      <w:r>
        <w:t xml:space="preserve">. This fact raised the requirement to standardize </w:t>
      </w:r>
      <w:r w:rsidR="00914FE8">
        <w:t>Hentaigana</w:t>
      </w:r>
      <w:r>
        <w:t xml:space="preserve"> in UCS.</w:t>
      </w:r>
    </w:p>
    <w:p w14:paraId="3CF155C1" w14:textId="25D171E5" w:rsidR="001242A3" w:rsidRDefault="001242A3" w:rsidP="00F76068">
      <w:r>
        <w:t xml:space="preserve">In JIS, there </w:t>
      </w:r>
      <w:r w:rsidR="005B241A">
        <w:t xml:space="preserve">once had been discussion about </w:t>
      </w:r>
      <w:r w:rsidR="00A66A68">
        <w:t xml:space="preserve">the </w:t>
      </w:r>
      <w:r w:rsidR="005B241A">
        <w:t xml:space="preserve">inclusion of </w:t>
      </w:r>
      <w:r w:rsidR="00914FE8">
        <w:t>Hentaigana</w:t>
      </w:r>
      <w:r w:rsidR="005B241A">
        <w:t xml:space="preserve">. In commentary for JIS X 0213:2000 (pp.512) there is some mention about </w:t>
      </w:r>
      <w:r w:rsidR="00914FE8">
        <w:t>Hentaigana</w:t>
      </w:r>
      <w:r w:rsidR="005B241A">
        <w:t xml:space="preserve">. </w:t>
      </w:r>
    </w:p>
    <w:p w14:paraId="48C18CA1" w14:textId="56A9EAA4" w:rsidR="005B241A" w:rsidRPr="00A66A68" w:rsidRDefault="005B241A" w:rsidP="00A66A68">
      <w:pPr>
        <w:ind w:leftChars="200" w:left="480"/>
        <w:rPr>
          <w:i/>
        </w:rPr>
      </w:pPr>
      <w:r w:rsidRPr="00A66A68">
        <w:rPr>
          <w:i/>
        </w:rPr>
        <w:t xml:space="preserve">4.4.5 </w:t>
      </w:r>
      <w:r w:rsidR="00914FE8">
        <w:rPr>
          <w:i/>
        </w:rPr>
        <w:t>Hentaigana</w:t>
      </w:r>
      <w:r w:rsidRPr="00A66A68">
        <w:rPr>
          <w:i/>
        </w:rPr>
        <w:t xml:space="preserve"> </w:t>
      </w:r>
      <w:r w:rsidR="00914FE8">
        <w:rPr>
          <w:i/>
        </w:rPr>
        <w:t>Hentaigana</w:t>
      </w:r>
      <w:r w:rsidRPr="00A66A68">
        <w:rPr>
          <w:i/>
        </w:rPr>
        <w:t xml:space="preserve"> </w:t>
      </w:r>
      <w:r w:rsidR="00A66A68" w:rsidRPr="00A66A68">
        <w:rPr>
          <w:i/>
        </w:rPr>
        <w:t>is used in some areas, such as</w:t>
      </w:r>
      <w:r w:rsidRPr="00A66A68">
        <w:rPr>
          <w:i/>
        </w:rPr>
        <w:t xml:space="preserve"> in text books for Japanese calligraphy, and there existed a small </w:t>
      </w:r>
      <w:r w:rsidR="00A66A68" w:rsidRPr="00A66A68">
        <w:rPr>
          <w:i/>
        </w:rPr>
        <w:t>demand</w:t>
      </w:r>
      <w:r w:rsidRPr="00A66A68">
        <w:rPr>
          <w:i/>
        </w:rPr>
        <w:t xml:space="preserve"> for standardization. However, it is very difficult to fix </w:t>
      </w:r>
      <w:r w:rsidR="00A66A68" w:rsidRPr="00A66A68">
        <w:rPr>
          <w:i/>
        </w:rPr>
        <w:t xml:space="preserve">a set repertory of </w:t>
      </w:r>
      <w:r w:rsidR="00914FE8">
        <w:rPr>
          <w:i/>
        </w:rPr>
        <w:t>Hentaigana</w:t>
      </w:r>
      <w:r w:rsidR="003943EE" w:rsidRPr="00A66A68">
        <w:rPr>
          <w:i/>
        </w:rPr>
        <w:t>.</w:t>
      </w:r>
      <w:r w:rsidRPr="00A66A68">
        <w:rPr>
          <w:i/>
        </w:rPr>
        <w:t xml:space="preserve"> </w:t>
      </w:r>
      <w:r w:rsidR="003943EE" w:rsidRPr="00A66A68">
        <w:rPr>
          <w:i/>
        </w:rPr>
        <w:t>Al</w:t>
      </w:r>
      <w:r w:rsidRPr="00A66A68">
        <w:rPr>
          <w:i/>
        </w:rPr>
        <w:t xml:space="preserve">so it is very difficult to </w:t>
      </w:r>
      <w:r w:rsidR="00A66A68" w:rsidRPr="00A66A68">
        <w:rPr>
          <w:i/>
        </w:rPr>
        <w:t xml:space="preserve">define </w:t>
      </w:r>
      <w:r w:rsidRPr="00A66A68">
        <w:rPr>
          <w:i/>
        </w:rPr>
        <w:t>stable glyph shape</w:t>
      </w:r>
      <w:r w:rsidR="00A66A68" w:rsidRPr="00A66A68">
        <w:rPr>
          <w:i/>
        </w:rPr>
        <w:t>s</w:t>
      </w:r>
      <w:r w:rsidRPr="00A66A68">
        <w:rPr>
          <w:i/>
        </w:rPr>
        <w:t xml:space="preserve"> </w:t>
      </w:r>
      <w:r w:rsidR="003943EE" w:rsidRPr="00A66A68">
        <w:rPr>
          <w:i/>
        </w:rPr>
        <w:t xml:space="preserve">from actual use cases </w:t>
      </w:r>
      <w:r w:rsidR="00A66A68" w:rsidRPr="00A66A68">
        <w:rPr>
          <w:i/>
        </w:rPr>
        <w:t xml:space="preserve">that can be identified </w:t>
      </w:r>
      <w:r w:rsidRPr="00A66A68">
        <w:rPr>
          <w:i/>
        </w:rPr>
        <w:t>as graphic character</w:t>
      </w:r>
      <w:r w:rsidR="00A66A68" w:rsidRPr="00A66A68">
        <w:rPr>
          <w:i/>
        </w:rPr>
        <w:t>s</w:t>
      </w:r>
      <w:r w:rsidR="003943EE" w:rsidRPr="00A66A68">
        <w:rPr>
          <w:i/>
        </w:rPr>
        <w:t xml:space="preserve">, and it is very difficult to clearly distinguish </w:t>
      </w:r>
      <w:r w:rsidR="00A66A68" w:rsidRPr="00A66A68">
        <w:rPr>
          <w:i/>
        </w:rPr>
        <w:t xml:space="preserve">between </w:t>
      </w:r>
      <w:r w:rsidR="00914FE8">
        <w:rPr>
          <w:i/>
        </w:rPr>
        <w:t>Hentaigana</w:t>
      </w:r>
      <w:r w:rsidR="003943EE" w:rsidRPr="00A66A68">
        <w:rPr>
          <w:i/>
        </w:rPr>
        <w:t xml:space="preserve"> and </w:t>
      </w:r>
      <w:r w:rsidR="00A66A68" w:rsidRPr="00A66A68">
        <w:rPr>
          <w:i/>
        </w:rPr>
        <w:t xml:space="preserve">the </w:t>
      </w:r>
      <w:r w:rsidR="003943EE" w:rsidRPr="00A66A68">
        <w:rPr>
          <w:i/>
        </w:rPr>
        <w:t xml:space="preserve">handwritten shape of </w:t>
      </w:r>
      <w:r w:rsidR="00A66A68" w:rsidRPr="00A66A68">
        <w:rPr>
          <w:i/>
        </w:rPr>
        <w:t xml:space="preserve">their </w:t>
      </w:r>
      <w:r w:rsidR="003943EE" w:rsidRPr="00A66A68">
        <w:rPr>
          <w:i/>
        </w:rPr>
        <w:t xml:space="preserve">original Kanji. </w:t>
      </w:r>
      <w:r w:rsidR="00A66A68" w:rsidRPr="00A66A68">
        <w:rPr>
          <w:i/>
        </w:rPr>
        <w:t>For the above reasons</w:t>
      </w:r>
      <w:r w:rsidR="003943EE" w:rsidRPr="00A66A68">
        <w:rPr>
          <w:i/>
        </w:rPr>
        <w:t xml:space="preserve">, the </w:t>
      </w:r>
      <w:r w:rsidR="00A66A68" w:rsidRPr="00A66A68">
        <w:rPr>
          <w:i/>
        </w:rPr>
        <w:t>committee</w:t>
      </w:r>
      <w:r w:rsidR="003943EE" w:rsidRPr="00A66A68">
        <w:rPr>
          <w:i/>
        </w:rPr>
        <w:t xml:space="preserve"> finally decided not to include </w:t>
      </w:r>
      <w:r w:rsidR="00914FE8">
        <w:rPr>
          <w:i/>
        </w:rPr>
        <w:t>Hentaigana</w:t>
      </w:r>
      <w:r w:rsidR="003943EE" w:rsidRPr="00A66A68">
        <w:rPr>
          <w:i/>
        </w:rPr>
        <w:t xml:space="preserve">. </w:t>
      </w:r>
    </w:p>
    <w:p w14:paraId="69AF2C0F" w14:textId="1EEB4E8E" w:rsidR="003943EE" w:rsidRDefault="003943EE" w:rsidP="00F76068">
      <w:r>
        <w:t>From this description, it can be underst</w:t>
      </w:r>
      <w:r w:rsidR="00404DD7">
        <w:t xml:space="preserve">ood </w:t>
      </w:r>
      <w:r w:rsidR="00EB6149">
        <w:t xml:space="preserve">that in order </w:t>
      </w:r>
      <w:r w:rsidR="00404DD7">
        <w:t xml:space="preserve">to standardize </w:t>
      </w:r>
      <w:r w:rsidR="00914FE8">
        <w:t>Hentaigana</w:t>
      </w:r>
      <w:r>
        <w:t xml:space="preserve"> </w:t>
      </w:r>
      <w:r w:rsidR="00EB6149">
        <w:t xml:space="preserve">as </w:t>
      </w:r>
      <w:r>
        <w:t>coded character</w:t>
      </w:r>
      <w:r w:rsidR="00EB6149">
        <w:t>s</w:t>
      </w:r>
      <w:r>
        <w:t xml:space="preserve">, </w:t>
      </w:r>
      <w:r w:rsidR="00B526E6">
        <w:t>it is necessary</w:t>
      </w:r>
      <w:r>
        <w:t xml:space="preserve"> to settle representative glyph shape</w:t>
      </w:r>
      <w:r w:rsidR="00B526E6">
        <w:t>s</w:t>
      </w:r>
      <w:r>
        <w:t xml:space="preserve"> for each </w:t>
      </w:r>
      <w:r w:rsidR="00914FE8">
        <w:t>Hentaigana</w:t>
      </w:r>
      <w:r>
        <w:t xml:space="preserve"> letter.</w:t>
      </w:r>
    </w:p>
    <w:p w14:paraId="55069B86" w14:textId="4915B8A8" w:rsidR="00F76068" w:rsidRDefault="00404DD7" w:rsidP="00F76068">
      <w:r>
        <w:t xml:space="preserve">On the other hand, there was a proposal to include </w:t>
      </w:r>
      <w:r w:rsidR="00914FE8">
        <w:t>Hentaigana</w:t>
      </w:r>
      <w:r>
        <w:t xml:space="preserve"> in UCS from an individual Dutch expert in February 2009. This proposal is based </w:t>
      </w:r>
      <w:r w:rsidR="00B526E6">
        <w:t>on a Kanji searching software “Konjaku Mojikyo”</w:t>
      </w:r>
      <w:r>
        <w:t xml:space="preserve"> and </w:t>
      </w:r>
      <w:r w:rsidR="00B526E6">
        <w:t xml:space="preserve">it includes </w:t>
      </w:r>
      <w:r>
        <w:t xml:space="preserve">213 </w:t>
      </w:r>
      <w:r w:rsidR="00914FE8">
        <w:t>Hentaigana</w:t>
      </w:r>
      <w:r>
        <w:t xml:space="preserve"> letters.</w:t>
      </w:r>
      <w:r w:rsidR="00B526E6">
        <w:t xml:space="preserve"> </w:t>
      </w:r>
      <w:r w:rsidR="00BA2341">
        <w:t xml:space="preserve">In that occasion, JNB for ISO/IEC JTC1SC2 was requested to make comment for this proposal. </w:t>
      </w:r>
      <w:r w:rsidR="00B526E6">
        <w:t xml:space="preserve">The </w:t>
      </w:r>
      <w:r w:rsidR="00BA2341">
        <w:t>Japanese answer was as follows:</w:t>
      </w:r>
    </w:p>
    <w:p w14:paraId="4767DA1F" w14:textId="78712514" w:rsidR="00BA2341" w:rsidRDefault="00BA2341" w:rsidP="00F76068">
      <w:r>
        <w:t xml:space="preserve">In Japan, there </w:t>
      </w:r>
      <w:r w:rsidR="00B526E6">
        <w:t>is</w:t>
      </w:r>
      <w:r>
        <w:t xml:space="preserve"> still </w:t>
      </w:r>
      <w:r w:rsidR="00B526E6">
        <w:t xml:space="preserve">a </w:t>
      </w:r>
      <w:r>
        <w:t xml:space="preserve">requirement to standardize </w:t>
      </w:r>
      <w:r w:rsidR="00914FE8">
        <w:t>Hentaigana</w:t>
      </w:r>
      <w:r>
        <w:t xml:space="preserve"> in coded character set standards especially in governmental use for </w:t>
      </w:r>
      <w:r w:rsidR="00B526E6">
        <w:t xml:space="preserve">personal </w:t>
      </w:r>
      <w:r>
        <w:t>name</w:t>
      </w:r>
      <w:r w:rsidR="00B526E6">
        <w:t>s</w:t>
      </w:r>
      <w:r>
        <w:t xml:space="preserve">, however, the policy for sophisticated e-governmentization is still under discussion. This Japanese comment suspended the </w:t>
      </w:r>
      <w:r w:rsidR="00914FE8">
        <w:t>Hentaigana</w:t>
      </w:r>
      <w:r>
        <w:t xml:space="preserve"> discussion in SC2.</w:t>
      </w:r>
    </w:p>
    <w:p w14:paraId="33CC0771" w14:textId="77777777" w:rsidR="00404DD7" w:rsidRDefault="00404DD7" w:rsidP="00F76068"/>
    <w:p w14:paraId="3A869492" w14:textId="012F5408" w:rsidR="00317B9D" w:rsidRDefault="00B526E6" w:rsidP="00F76068">
      <w:r>
        <w:rPr>
          <w:rFonts w:hint="eastAsia"/>
        </w:rPr>
        <w:t>４．</w:t>
      </w:r>
      <w:r w:rsidR="000E6656">
        <w:t xml:space="preserve">Research and selection of </w:t>
      </w:r>
      <w:r w:rsidR="00914FE8">
        <w:t>Hentaigana</w:t>
      </w:r>
      <w:r w:rsidR="000E6656">
        <w:t xml:space="preserve"> set for academic purpose</w:t>
      </w:r>
    </w:p>
    <w:p w14:paraId="57FE6999" w14:textId="77777777" w:rsidR="00317B9D" w:rsidRDefault="00317B9D" w:rsidP="00F76068"/>
    <w:p w14:paraId="206B9226" w14:textId="73FD05EB" w:rsidR="00F36C9D" w:rsidRDefault="000E6656" w:rsidP="00F76068">
      <w:r>
        <w:t xml:space="preserve">Generally speaking, </w:t>
      </w:r>
      <w:r w:rsidR="00CE52B1">
        <w:t xml:space="preserve">a </w:t>
      </w:r>
      <w:r>
        <w:t xml:space="preserve">character set for standardized coded character set should be sufficiently stable and fairly acceptable </w:t>
      </w:r>
      <w:r w:rsidR="002C699E">
        <w:t>for a large number of people to use</w:t>
      </w:r>
      <w:r>
        <w:t>.</w:t>
      </w:r>
      <w:r w:rsidR="002C699E">
        <w:t xml:space="preserve"> This is the same </w:t>
      </w:r>
      <w:r>
        <w:t xml:space="preserve">for </w:t>
      </w:r>
      <w:r w:rsidR="002C699E">
        <w:t xml:space="preserve">the </w:t>
      </w:r>
      <w:r>
        <w:t xml:space="preserve">historical study of the Japanese writing system and </w:t>
      </w:r>
      <w:r w:rsidR="00F36C9D">
        <w:t>history of Japan (</w:t>
      </w:r>
      <w:r w:rsidR="00F36C9D">
        <w:t>古文書学</w:t>
      </w:r>
      <w:r w:rsidR="00F36C9D">
        <w:rPr>
          <w:rFonts w:hint="eastAsia"/>
        </w:rPr>
        <w:t>)</w:t>
      </w:r>
      <w:r w:rsidR="00F36C9D">
        <w:t>.</w:t>
      </w:r>
      <w:r w:rsidR="002C699E">
        <w:t xml:space="preserve"> </w:t>
      </w:r>
      <w:r w:rsidR="00F36C9D">
        <w:t xml:space="preserve">Especially, it is very important to reach </w:t>
      </w:r>
      <w:r w:rsidR="002C699E">
        <w:t>an agreement on a</w:t>
      </w:r>
      <w:r w:rsidR="00F36C9D">
        <w:t xml:space="preserve"> stable glyph shape as </w:t>
      </w:r>
      <w:r w:rsidR="002C699E">
        <w:t xml:space="preserve">a </w:t>
      </w:r>
      <w:r w:rsidR="00F36C9D">
        <w:t xml:space="preserve">graphic character </w:t>
      </w:r>
      <w:r w:rsidR="002C699E">
        <w:t>between</w:t>
      </w:r>
      <w:r w:rsidR="00F36C9D">
        <w:t xml:space="preserve"> </w:t>
      </w:r>
      <w:r w:rsidR="002C699E">
        <w:t xml:space="preserve">researchers, and for </w:t>
      </w:r>
      <w:r w:rsidR="00F36C9D">
        <w:t xml:space="preserve">the repertory </w:t>
      </w:r>
      <w:r w:rsidR="002C699E">
        <w:t>to</w:t>
      </w:r>
      <w:r w:rsidR="00F36C9D">
        <w:t xml:space="preserve"> be </w:t>
      </w:r>
      <w:r w:rsidR="002C699E">
        <w:t>sufficiently</w:t>
      </w:r>
      <w:r w:rsidR="00F36C9D">
        <w:t xml:space="preserve"> usable for the purpose of historical study of the Japanese writing system and </w:t>
      </w:r>
      <w:r w:rsidR="002C699E">
        <w:t>history of Japan</w:t>
      </w:r>
      <w:r w:rsidR="00F36C9D">
        <w:t>.</w:t>
      </w:r>
    </w:p>
    <w:p w14:paraId="61740524" w14:textId="4E0052C5" w:rsidR="00F36C9D" w:rsidRDefault="007033BC" w:rsidP="00F76068">
      <w:r>
        <w:t xml:space="preserve">To attain this goal, the selection of </w:t>
      </w:r>
      <w:r w:rsidR="00914FE8">
        <w:t>Hentaigana</w:t>
      </w:r>
      <w:r>
        <w:t xml:space="preserve"> </w:t>
      </w:r>
      <w:r w:rsidR="00184204">
        <w:t>began with</w:t>
      </w:r>
      <w:r>
        <w:t xml:space="preserve"> gathering </w:t>
      </w:r>
      <w:r w:rsidR="00914FE8">
        <w:t>Hentaigana</w:t>
      </w:r>
      <w:r>
        <w:t xml:space="preserve"> letters used in modern </w:t>
      </w:r>
      <w:r w:rsidR="00DD1F1C">
        <w:t>letter press</w:t>
      </w:r>
      <w:r>
        <w:t xml:space="preserve"> printing and digital font</w:t>
      </w:r>
      <w:r w:rsidR="00DD1F1C">
        <w:t>s</w:t>
      </w:r>
      <w:r>
        <w:t xml:space="preserve">, and </w:t>
      </w:r>
      <w:r w:rsidR="00DD1F1C">
        <w:t>consulted</w:t>
      </w:r>
      <w:r>
        <w:t xml:space="preserve"> dictionaries focused on </w:t>
      </w:r>
      <w:r w:rsidR="00914FE8">
        <w:t>Hentaigana</w:t>
      </w:r>
      <w:r w:rsidR="006428A3">
        <w:rPr>
          <w:rStyle w:val="ab"/>
        </w:rPr>
        <w:endnoteReference w:id="2"/>
      </w:r>
      <w:r>
        <w:t>.</w:t>
      </w:r>
    </w:p>
    <w:p w14:paraId="254D788F" w14:textId="21F9DEF9" w:rsidR="007033BC" w:rsidRDefault="007033BC" w:rsidP="00F76068">
      <w:r>
        <w:t xml:space="preserve">Usually, we </w:t>
      </w:r>
      <w:r w:rsidR="00DD1F1C">
        <w:t xml:space="preserve">would </w:t>
      </w:r>
      <w:r>
        <w:t xml:space="preserve">imagine old handwritten shapes by famous masters </w:t>
      </w:r>
      <w:r w:rsidR="00DD1F1C">
        <w:t>when thinking of</w:t>
      </w:r>
      <w:r>
        <w:t xml:space="preserve"> </w:t>
      </w:r>
      <w:r w:rsidR="00914FE8">
        <w:t>Hentaigana</w:t>
      </w:r>
      <w:r>
        <w:t xml:space="preserve"> shape. However, handwritten shapes have </w:t>
      </w:r>
      <w:r w:rsidR="00DD1F1C">
        <w:t>considerable</w:t>
      </w:r>
      <w:r>
        <w:t xml:space="preserve"> variations and </w:t>
      </w:r>
      <w:r w:rsidR="00DD1F1C">
        <w:t>it is very difficult to consolidate</w:t>
      </w:r>
      <w:r>
        <w:t xml:space="preserve"> representative shape</w:t>
      </w:r>
      <w:r w:rsidR="00DD1F1C">
        <w:t>s</w:t>
      </w:r>
      <w:r>
        <w:t xml:space="preserve">. Accordingly, we started </w:t>
      </w:r>
      <w:r w:rsidR="00DD1F1C">
        <w:t>with letter press printing</w:t>
      </w:r>
      <w:r>
        <w:t xml:space="preserve"> and digital fonts, which have more stable shapes to </w:t>
      </w:r>
      <w:r w:rsidR="00DD1F1C">
        <w:t>aid selection</w:t>
      </w:r>
      <w:r>
        <w:t>.</w:t>
      </w:r>
    </w:p>
    <w:p w14:paraId="79837278" w14:textId="42CB5097" w:rsidR="007033BC" w:rsidRDefault="007033BC" w:rsidP="00F76068">
      <w:r>
        <w:t>The gathered sets are as follows:</w:t>
      </w:r>
    </w:p>
    <w:p w14:paraId="43D723FE" w14:textId="77777777" w:rsidR="00F76068" w:rsidRDefault="00F76068" w:rsidP="00F76068">
      <w:r>
        <w:rPr>
          <w:rFonts w:hint="eastAsia"/>
        </w:rPr>
        <w:t xml:space="preserve">(1) </w:t>
      </w:r>
      <w:r>
        <w:rPr>
          <w:rFonts w:hint="eastAsia"/>
        </w:rPr>
        <w:t xml:space="preserve">精興社変体仮名　</w:t>
      </w:r>
      <w:r>
        <w:rPr>
          <w:rFonts w:hint="eastAsia"/>
        </w:rPr>
        <w:t>134</w:t>
      </w:r>
      <w:r>
        <w:rPr>
          <w:rFonts w:hint="eastAsia"/>
        </w:rPr>
        <w:t>字</w:t>
      </w:r>
    </w:p>
    <w:p w14:paraId="2F8C8F48" w14:textId="77777777" w:rsidR="00F76068" w:rsidRDefault="00F76068" w:rsidP="00F76068">
      <w:r>
        <w:rPr>
          <w:rFonts w:hint="eastAsia"/>
        </w:rPr>
        <w:t xml:space="preserve">(2) </w:t>
      </w:r>
      <w:r>
        <w:rPr>
          <w:rFonts w:hint="eastAsia"/>
        </w:rPr>
        <w:t xml:space="preserve">中西印刷変体仮名　</w:t>
      </w:r>
      <w:r>
        <w:rPr>
          <w:rFonts w:hint="eastAsia"/>
        </w:rPr>
        <w:t>154</w:t>
      </w:r>
      <w:r>
        <w:rPr>
          <w:rFonts w:hint="eastAsia"/>
        </w:rPr>
        <w:t>字</w:t>
      </w:r>
    </w:p>
    <w:p w14:paraId="3E6185FD" w14:textId="77777777" w:rsidR="00F76068" w:rsidRDefault="00F76068" w:rsidP="00F76068">
      <w:r>
        <w:rPr>
          <w:rFonts w:hint="eastAsia"/>
        </w:rPr>
        <w:t xml:space="preserve">(3) </w:t>
      </w:r>
      <w:r>
        <w:rPr>
          <w:rFonts w:hint="eastAsia"/>
        </w:rPr>
        <w:t>築地活版五号明朝体活字変体仮名（明治</w:t>
      </w:r>
      <w:r>
        <w:rPr>
          <w:rFonts w:hint="eastAsia"/>
        </w:rPr>
        <w:t>27</w:t>
      </w:r>
      <w:r>
        <w:rPr>
          <w:rFonts w:hint="eastAsia"/>
        </w:rPr>
        <w:t>年）〔府川充男『聚珍録　第三編仮名』（三省堂、</w:t>
      </w:r>
      <w:r>
        <w:rPr>
          <w:rFonts w:hint="eastAsia"/>
        </w:rPr>
        <w:t>2005</w:t>
      </w:r>
      <w:r>
        <w:rPr>
          <w:rFonts w:hint="eastAsia"/>
        </w:rPr>
        <w:t xml:space="preserve">年）より〕　</w:t>
      </w:r>
      <w:r>
        <w:rPr>
          <w:rFonts w:hint="eastAsia"/>
        </w:rPr>
        <w:t>115</w:t>
      </w:r>
      <w:r>
        <w:rPr>
          <w:rFonts w:hint="eastAsia"/>
        </w:rPr>
        <w:t>字</w:t>
      </w:r>
    </w:p>
    <w:p w14:paraId="3E5E03AA" w14:textId="77777777" w:rsidR="00F76068" w:rsidRDefault="00F76068" w:rsidP="00F76068">
      <w:r>
        <w:rPr>
          <w:rFonts w:hint="eastAsia"/>
        </w:rPr>
        <w:t xml:space="preserve">(4) </w:t>
      </w:r>
      <w:r>
        <w:rPr>
          <w:rFonts w:hint="eastAsia"/>
        </w:rPr>
        <w:t>教科書活字（明治</w:t>
      </w:r>
      <w:r>
        <w:rPr>
          <w:rFonts w:hint="eastAsia"/>
        </w:rPr>
        <w:t>25</w:t>
      </w:r>
      <w:r>
        <w:rPr>
          <w:rFonts w:hint="eastAsia"/>
        </w:rPr>
        <w:t>年・明治</w:t>
      </w:r>
      <w:r>
        <w:rPr>
          <w:rFonts w:hint="eastAsia"/>
        </w:rPr>
        <w:t>27</w:t>
      </w:r>
      <w:r>
        <w:rPr>
          <w:rFonts w:hint="eastAsia"/>
        </w:rPr>
        <w:t>年）〔板倉雅宣『教科書体変遷史』（朗文堂、</w:t>
      </w:r>
      <w:r>
        <w:rPr>
          <w:rFonts w:hint="eastAsia"/>
        </w:rPr>
        <w:t>2003</w:t>
      </w:r>
      <w:r>
        <w:rPr>
          <w:rFonts w:hint="eastAsia"/>
        </w:rPr>
        <w:t>年）より〕　明治</w:t>
      </w:r>
      <w:r>
        <w:rPr>
          <w:rFonts w:hint="eastAsia"/>
        </w:rPr>
        <w:t>25</w:t>
      </w:r>
      <w:r>
        <w:rPr>
          <w:rFonts w:hint="eastAsia"/>
        </w:rPr>
        <w:t>年：</w:t>
      </w:r>
      <w:r>
        <w:rPr>
          <w:rFonts w:hint="eastAsia"/>
        </w:rPr>
        <w:t>49</w:t>
      </w:r>
      <w:r>
        <w:rPr>
          <w:rFonts w:hint="eastAsia"/>
        </w:rPr>
        <w:t>字　明治</w:t>
      </w:r>
      <w:r>
        <w:rPr>
          <w:rFonts w:hint="eastAsia"/>
        </w:rPr>
        <w:t>27</w:t>
      </w:r>
      <w:r>
        <w:rPr>
          <w:rFonts w:hint="eastAsia"/>
        </w:rPr>
        <w:t>年：</w:t>
      </w:r>
      <w:r>
        <w:rPr>
          <w:rFonts w:hint="eastAsia"/>
        </w:rPr>
        <w:t>50</w:t>
      </w:r>
      <w:r>
        <w:rPr>
          <w:rFonts w:hint="eastAsia"/>
        </w:rPr>
        <w:t>字</w:t>
      </w:r>
    </w:p>
    <w:p w14:paraId="37BF78E9" w14:textId="77777777" w:rsidR="00F76068" w:rsidRDefault="00F76068" w:rsidP="00914FE8">
      <w:pPr>
        <w:outlineLvl w:val="0"/>
      </w:pPr>
      <w:r>
        <w:rPr>
          <w:rFonts w:hint="eastAsia"/>
        </w:rPr>
        <w:t xml:space="preserve">(5) </w:t>
      </w:r>
      <w:r>
        <w:rPr>
          <w:rFonts w:hint="eastAsia"/>
        </w:rPr>
        <w:t xml:space="preserve">今昔文字鏡変体仮名　</w:t>
      </w:r>
      <w:r>
        <w:rPr>
          <w:rFonts w:hint="eastAsia"/>
        </w:rPr>
        <w:t>380</w:t>
      </w:r>
      <w:r>
        <w:rPr>
          <w:rFonts w:hint="eastAsia"/>
        </w:rPr>
        <w:t>字</w:t>
      </w:r>
    </w:p>
    <w:p w14:paraId="0CDF9962" w14:textId="33418C36" w:rsidR="007033BC" w:rsidRDefault="00F76068" w:rsidP="00F76068">
      <w:r>
        <w:rPr>
          <w:rFonts w:hint="eastAsia"/>
        </w:rPr>
        <w:t>(6) Koin</w:t>
      </w:r>
      <w:r>
        <w:rPr>
          <w:rFonts w:hint="eastAsia"/>
        </w:rPr>
        <w:t>変体仮名〔</w:t>
      </w:r>
      <w:r>
        <w:rPr>
          <w:rFonts w:hint="eastAsia"/>
        </w:rPr>
        <w:t>http://www10.plala.or.jp/koin/koin</w:t>
      </w:r>
      <w:r w:rsidR="00914FE8">
        <w:t>Hentaigana</w:t>
      </w:r>
      <w:r>
        <w:rPr>
          <w:rFonts w:hint="eastAsia"/>
        </w:rPr>
        <w:t>.html</w:t>
      </w:r>
      <w:r>
        <w:rPr>
          <w:rFonts w:hint="eastAsia"/>
        </w:rPr>
        <w:t xml:space="preserve">〕　</w:t>
      </w:r>
      <w:r>
        <w:rPr>
          <w:rFonts w:hint="eastAsia"/>
        </w:rPr>
        <w:t>335</w:t>
      </w:r>
      <w:r>
        <w:rPr>
          <w:rFonts w:hint="eastAsia"/>
        </w:rPr>
        <w:t>字</w:t>
      </w:r>
    </w:p>
    <w:p w14:paraId="0CEB164E" w14:textId="3B2DF81E" w:rsidR="007A3595" w:rsidRDefault="0081065E" w:rsidP="00F76068">
      <w:r>
        <w:t xml:space="preserve"> </w:t>
      </w:r>
      <w:r w:rsidR="00080609">
        <w:t xml:space="preserve">(1) and (2) are the </w:t>
      </w:r>
      <w:r w:rsidR="00914FE8">
        <w:t>Hentaigana</w:t>
      </w:r>
      <w:r w:rsidR="00080609">
        <w:t xml:space="preserve"> set</w:t>
      </w:r>
      <w:r w:rsidR="00726A77">
        <w:t xml:space="preserve">s </w:t>
      </w:r>
      <w:r w:rsidR="00080609">
        <w:t xml:space="preserve">which the </w:t>
      </w:r>
      <w:r>
        <w:t>printers</w:t>
      </w:r>
      <w:r w:rsidR="00080609">
        <w:t xml:space="preserve"> of </w:t>
      </w:r>
      <w:r w:rsidR="00080609">
        <w:rPr>
          <w:rFonts w:hint="eastAsia"/>
        </w:rPr>
        <w:t>『大日本古文書』</w:t>
      </w:r>
      <w:r w:rsidR="003C000D">
        <w:t xml:space="preserve">   </w:t>
      </w:r>
      <w:r w:rsidR="00080609">
        <w:t>and</w:t>
      </w:r>
      <w:r w:rsidR="00080609">
        <w:rPr>
          <w:rFonts w:hint="eastAsia"/>
        </w:rPr>
        <w:t>『大日本古記録』</w:t>
      </w:r>
      <w:r w:rsidR="006428A3">
        <w:rPr>
          <w:rStyle w:val="ab"/>
        </w:rPr>
        <w:endnoteReference w:id="3"/>
      </w:r>
      <w:r>
        <w:t>use. These sets seem</w:t>
      </w:r>
      <w:r w:rsidR="007A3595">
        <w:t xml:space="preserve"> to cover the </w:t>
      </w:r>
      <w:r>
        <w:t xml:space="preserve">requirements for the study of the </w:t>
      </w:r>
      <w:r w:rsidR="007A3595">
        <w:t>history of Japan.</w:t>
      </w:r>
      <w:r w:rsidR="00616187">
        <w:t xml:space="preserve"> </w:t>
      </w:r>
      <w:r w:rsidR="007A3595">
        <w:t xml:space="preserve">(3) was published in 1894, the </w:t>
      </w:r>
      <w:r>
        <w:t>period</w:t>
      </w:r>
      <w:r w:rsidR="007A3595">
        <w:t xml:space="preserve"> when the design of </w:t>
      </w:r>
      <w:r w:rsidR="00616187">
        <w:t>letter press</w:t>
      </w:r>
      <w:r w:rsidR="007A3595">
        <w:t xml:space="preserve"> typeface</w:t>
      </w:r>
      <w:r w:rsidR="00616187">
        <w:t>s</w:t>
      </w:r>
      <w:r w:rsidR="007A3595">
        <w:t xml:space="preserve"> </w:t>
      </w:r>
      <w:r w:rsidR="00616187">
        <w:t>became</w:t>
      </w:r>
      <w:r w:rsidR="007A3595">
        <w:t xml:space="preserve"> stabilized.</w:t>
      </w:r>
      <w:r w:rsidR="00616187">
        <w:t xml:space="preserve"> </w:t>
      </w:r>
      <w:r w:rsidR="007A3595">
        <w:t>(4) was used in elementary school text book</w:t>
      </w:r>
      <w:r w:rsidR="00616187">
        <w:t>s</w:t>
      </w:r>
      <w:r w:rsidR="007A3595">
        <w:t xml:space="preserve"> in </w:t>
      </w:r>
      <w:r w:rsidR="00616187">
        <w:t xml:space="preserve">the </w:t>
      </w:r>
      <w:r w:rsidR="007A3595">
        <w:t xml:space="preserve">Meiji era, and seems </w:t>
      </w:r>
      <w:r w:rsidR="00616187">
        <w:t xml:space="preserve">to display a </w:t>
      </w:r>
      <w:r w:rsidR="007A3595">
        <w:t xml:space="preserve">fundamental </w:t>
      </w:r>
      <w:r w:rsidR="00616187">
        <w:t xml:space="preserve">set of </w:t>
      </w:r>
      <w:r w:rsidR="00914FE8">
        <w:t>Hentaigana</w:t>
      </w:r>
      <w:r w:rsidR="007A3595">
        <w:t>.</w:t>
      </w:r>
      <w:r w:rsidR="00616187">
        <w:t xml:space="preserve"> </w:t>
      </w:r>
      <w:r w:rsidR="007A3595">
        <w:t xml:space="preserve">(5) and (6) are popularly used by </w:t>
      </w:r>
      <w:r w:rsidR="00616187">
        <w:t>researchers, in the present day. These sets contain</w:t>
      </w:r>
      <w:r w:rsidR="007A3595">
        <w:t xml:space="preserve"> </w:t>
      </w:r>
      <w:r w:rsidR="00914FE8">
        <w:t>Hentaigana</w:t>
      </w:r>
      <w:r w:rsidR="007A3595">
        <w:t xml:space="preserve"> </w:t>
      </w:r>
      <w:r w:rsidR="007B1DAB">
        <w:t xml:space="preserve">letters </w:t>
      </w:r>
      <w:r w:rsidR="007A3595">
        <w:t xml:space="preserve">with </w:t>
      </w:r>
      <w:r w:rsidR="00616187">
        <w:t xml:space="preserve">the </w:t>
      </w:r>
      <w:r w:rsidR="007A3595">
        <w:t xml:space="preserve">voiced and </w:t>
      </w:r>
      <w:r w:rsidR="007B1DAB">
        <w:t>semi-voiced sound mark</w:t>
      </w:r>
      <w:r w:rsidR="00616187">
        <w:t>s</w:t>
      </w:r>
      <w:r w:rsidR="007B1DAB">
        <w:t xml:space="preserve">. However, </w:t>
      </w:r>
      <w:r w:rsidR="00616187">
        <w:t>in</w:t>
      </w:r>
      <w:r w:rsidR="007B1DAB">
        <w:t xml:space="preserve"> our </w:t>
      </w:r>
      <w:r w:rsidR="00914FE8">
        <w:t>Hentaigana</w:t>
      </w:r>
      <w:r w:rsidR="007B1DAB">
        <w:t xml:space="preserve"> set, these voiced and semi-voiced letters </w:t>
      </w:r>
      <w:r w:rsidR="00616187">
        <w:t>have been</w:t>
      </w:r>
      <w:r w:rsidR="007B1DAB">
        <w:t xml:space="preserve"> omitted because the needs of these letters for scholarly purpose are very </w:t>
      </w:r>
      <w:r w:rsidR="00616187">
        <w:t>low</w:t>
      </w:r>
      <w:r w:rsidR="007B1DAB">
        <w:t xml:space="preserve">. </w:t>
      </w:r>
    </w:p>
    <w:p w14:paraId="2FA460FA" w14:textId="70057A20" w:rsidR="007B1DAB" w:rsidRDefault="007B1DAB" w:rsidP="00616187">
      <w:pPr>
        <w:ind w:leftChars="200" w:left="480"/>
      </w:pPr>
      <w:r>
        <w:t xml:space="preserve">Note by tlk: In Japanese proposal to SC2, theoretically these voiced and semi-voiced </w:t>
      </w:r>
      <w:r w:rsidR="00914FE8">
        <w:t>Hentaigana</w:t>
      </w:r>
      <w:r>
        <w:t xml:space="preserve"> letters can be rendered with UCS architecture and functionality in general.</w:t>
      </w:r>
    </w:p>
    <w:p w14:paraId="631F348C" w14:textId="236925AF" w:rsidR="007B1DAB" w:rsidRDefault="007B1DAB" w:rsidP="00F76068">
      <w:r>
        <w:t xml:space="preserve">More over, we added </w:t>
      </w:r>
      <w:r w:rsidR="00914FE8">
        <w:t>Hentaigana</w:t>
      </w:r>
      <w:r>
        <w:t xml:space="preserve"> letters appear</w:t>
      </w:r>
      <w:r w:rsidR="00B13B47">
        <w:t>ing</w:t>
      </w:r>
      <w:r>
        <w:t xml:space="preserve"> in</w:t>
      </w:r>
      <w:r w:rsidR="00B13B47">
        <w:t>12 previous studies on Kana character</w:t>
      </w:r>
      <w:r w:rsidR="002D01E9">
        <w:rPr>
          <w:rStyle w:val="ab"/>
        </w:rPr>
        <w:endnoteReference w:id="4"/>
      </w:r>
      <w:r w:rsidR="00B13B47">
        <w:t xml:space="preserve"> </w:t>
      </w:r>
      <w:r>
        <w:t xml:space="preserve">and </w:t>
      </w:r>
      <w:r w:rsidR="00914FE8">
        <w:t>Hentaigana</w:t>
      </w:r>
      <w:r>
        <w:t xml:space="preserve"> letters used by </w:t>
      </w:r>
      <w:r>
        <w:rPr>
          <w:rFonts w:hint="eastAsia"/>
        </w:rPr>
        <w:t>東京大学史料編纂所</w:t>
      </w:r>
      <w:r w:rsidR="003C000D">
        <w:t xml:space="preserve"> (Historiographical Institute,</w:t>
      </w:r>
      <w:r w:rsidR="003C000D" w:rsidRPr="003C000D">
        <w:t xml:space="preserve"> the University of Tokyo</w:t>
      </w:r>
      <w:r w:rsidR="003C000D">
        <w:t>)</w:t>
      </w:r>
      <w:r>
        <w:t>.</w:t>
      </w:r>
    </w:p>
    <w:p w14:paraId="50888B4B" w14:textId="6C5D7E30" w:rsidR="00FB675B" w:rsidRDefault="00FB675B" w:rsidP="00F76068">
      <w:r>
        <w:t xml:space="preserve">After gathering the candidate </w:t>
      </w:r>
      <w:r w:rsidR="00914FE8">
        <w:t>Hentaigana</w:t>
      </w:r>
      <w:r>
        <w:t xml:space="preserve"> letters</w:t>
      </w:r>
      <w:r w:rsidR="006C6368">
        <w:t xml:space="preserve">, grouping these letters </w:t>
      </w:r>
      <w:r w:rsidR="009315D4">
        <w:t>according to their similarity in shape</w:t>
      </w:r>
      <w:r w:rsidR="006C6368">
        <w:t xml:space="preserve">, </w:t>
      </w:r>
      <w:r w:rsidR="009315D4">
        <w:t>we then</w:t>
      </w:r>
      <w:r w:rsidR="006C6368">
        <w:t xml:space="preserve">, checked </w:t>
      </w:r>
      <w:r w:rsidR="009315D4">
        <w:t xml:space="preserve">these </w:t>
      </w:r>
      <w:r w:rsidR="006C6368">
        <w:t xml:space="preserve">with </w:t>
      </w:r>
      <w:r w:rsidR="00914FE8">
        <w:t>Hentaigana</w:t>
      </w:r>
      <w:r w:rsidR="006C6368">
        <w:t xml:space="preserve"> dictionaries. </w:t>
      </w:r>
      <w:r w:rsidR="00914FE8">
        <w:t>Hentaigana</w:t>
      </w:r>
      <w:r w:rsidR="006C6368">
        <w:t xml:space="preserve"> dictionaries </w:t>
      </w:r>
      <w:r w:rsidR="009315D4">
        <w:t xml:space="preserve">referred to </w:t>
      </w:r>
      <w:r w:rsidR="006C6368">
        <w:t>are as follows:</w:t>
      </w:r>
    </w:p>
    <w:p w14:paraId="3F5556F0" w14:textId="77777777" w:rsidR="006C6368" w:rsidRDefault="006C6368" w:rsidP="00F76068"/>
    <w:p w14:paraId="5D23EBEE" w14:textId="77777777" w:rsidR="00F76068" w:rsidRDefault="00F76068" w:rsidP="00F76068">
      <w:r>
        <w:rPr>
          <w:rFonts w:hint="eastAsia"/>
        </w:rPr>
        <w:t xml:space="preserve">(1) </w:t>
      </w:r>
      <w:r>
        <w:rPr>
          <w:rFonts w:hint="eastAsia"/>
        </w:rPr>
        <w:t>『変体仮名の手引（改訂増補</w:t>
      </w:r>
      <w:r>
        <w:rPr>
          <w:rFonts w:hint="eastAsia"/>
        </w:rPr>
        <w:t>25</w:t>
      </w:r>
      <w:r>
        <w:rPr>
          <w:rFonts w:hint="eastAsia"/>
        </w:rPr>
        <w:t>版）』（中野幸一編、武蔵野書院、</w:t>
      </w:r>
      <w:r>
        <w:rPr>
          <w:rFonts w:hint="eastAsia"/>
        </w:rPr>
        <w:t>2009</w:t>
      </w:r>
      <w:r>
        <w:rPr>
          <w:rFonts w:hint="eastAsia"/>
        </w:rPr>
        <w:t>年）</w:t>
      </w:r>
    </w:p>
    <w:p w14:paraId="461EDE6E" w14:textId="77777777" w:rsidR="00F76068" w:rsidRDefault="00F76068" w:rsidP="00F76068">
      <w:r>
        <w:rPr>
          <w:rFonts w:hint="eastAsia"/>
        </w:rPr>
        <w:t xml:space="preserve">(2) </w:t>
      </w:r>
      <w:r>
        <w:rPr>
          <w:rFonts w:hint="eastAsia"/>
        </w:rPr>
        <w:t>『字典かな（新装版）』（笠間影印叢刊刊行会編、笠間書院、</w:t>
      </w:r>
      <w:r>
        <w:rPr>
          <w:rFonts w:hint="eastAsia"/>
        </w:rPr>
        <w:t>2003</w:t>
      </w:r>
      <w:r>
        <w:rPr>
          <w:rFonts w:hint="eastAsia"/>
        </w:rPr>
        <w:t>年）</w:t>
      </w:r>
    </w:p>
    <w:p w14:paraId="2947FB0D" w14:textId="77777777" w:rsidR="00F76068" w:rsidRDefault="00F76068" w:rsidP="00914FE8">
      <w:pPr>
        <w:outlineLvl w:val="0"/>
      </w:pPr>
      <w:r>
        <w:rPr>
          <w:rFonts w:hint="eastAsia"/>
        </w:rPr>
        <w:t xml:space="preserve">(3) </w:t>
      </w:r>
      <w:r>
        <w:rPr>
          <w:rFonts w:hint="eastAsia"/>
        </w:rPr>
        <w:t>『かな名跡大字典』（筒井茂徳編、角川書店、</w:t>
      </w:r>
      <w:r>
        <w:rPr>
          <w:rFonts w:hint="eastAsia"/>
        </w:rPr>
        <w:t>1981</w:t>
      </w:r>
      <w:r>
        <w:rPr>
          <w:rFonts w:hint="eastAsia"/>
        </w:rPr>
        <w:t>年）</w:t>
      </w:r>
    </w:p>
    <w:p w14:paraId="4976FA70" w14:textId="77777777" w:rsidR="00F76068" w:rsidRDefault="00F76068" w:rsidP="00F76068">
      <w:r>
        <w:rPr>
          <w:rFonts w:hint="eastAsia"/>
        </w:rPr>
        <w:t xml:space="preserve">(4) </w:t>
      </w:r>
      <w:r>
        <w:rPr>
          <w:rFonts w:hint="eastAsia"/>
        </w:rPr>
        <w:t>『かな連綿字典』（竹田悦堂監修・佐野榮輝編、雄山閣出版、</w:t>
      </w:r>
      <w:r>
        <w:rPr>
          <w:rFonts w:hint="eastAsia"/>
        </w:rPr>
        <w:t>1990-1992</w:t>
      </w:r>
      <w:r>
        <w:rPr>
          <w:rFonts w:hint="eastAsia"/>
        </w:rPr>
        <w:t>年）</w:t>
      </w:r>
    </w:p>
    <w:p w14:paraId="747276EC" w14:textId="77777777" w:rsidR="00F76068" w:rsidRDefault="00F76068" w:rsidP="00F76068">
      <w:r>
        <w:rPr>
          <w:rFonts w:hint="eastAsia"/>
        </w:rPr>
        <w:t xml:space="preserve">(5) </w:t>
      </w:r>
      <w:r>
        <w:rPr>
          <w:rFonts w:hint="eastAsia"/>
        </w:rPr>
        <w:t>『用例かな大字典』（中田易直他編、柏書房、</w:t>
      </w:r>
      <w:r>
        <w:rPr>
          <w:rFonts w:hint="eastAsia"/>
        </w:rPr>
        <w:t>1978</w:t>
      </w:r>
      <w:r>
        <w:rPr>
          <w:rFonts w:hint="eastAsia"/>
        </w:rPr>
        <w:t>年）</w:t>
      </w:r>
    </w:p>
    <w:p w14:paraId="1CADAF7B" w14:textId="77777777" w:rsidR="006C6368" w:rsidRDefault="006C6368" w:rsidP="00F76068"/>
    <w:p w14:paraId="65FC935F" w14:textId="08CD5C74" w:rsidR="002155A5" w:rsidRDefault="002155A5" w:rsidP="00F76068"/>
    <w:p w14:paraId="4E31B9F4" w14:textId="6C48748F" w:rsidR="006C6368" w:rsidRDefault="006C6368" w:rsidP="00F76068">
      <w:r>
        <w:t>All dictionaries have source information and text, therefor</w:t>
      </w:r>
      <w:r w:rsidR="00931680">
        <w:t>e</w:t>
      </w:r>
      <w:r>
        <w:t xml:space="preserve"> with this checking process, we could confirm the evidence of each </w:t>
      </w:r>
      <w:r w:rsidR="00914FE8">
        <w:t>Hentaigana</w:t>
      </w:r>
      <w:r>
        <w:t>.</w:t>
      </w:r>
    </w:p>
    <w:p w14:paraId="428CDA61" w14:textId="6071CE3A" w:rsidR="006C6368" w:rsidRDefault="006C6368" w:rsidP="00F76068">
      <w:r>
        <w:t xml:space="preserve">With </w:t>
      </w:r>
      <w:r w:rsidR="009315D4">
        <w:t>this</w:t>
      </w:r>
      <w:r>
        <w:t xml:space="preserve"> process, we consolidated </w:t>
      </w:r>
      <w:r w:rsidR="009315D4">
        <w:t xml:space="preserve">a </w:t>
      </w:r>
      <w:r>
        <w:t xml:space="preserve">264 </w:t>
      </w:r>
      <w:r w:rsidR="00914FE8">
        <w:t>Hentaigana</w:t>
      </w:r>
      <w:r>
        <w:t xml:space="preserve"> glyph repertory for </w:t>
      </w:r>
      <w:r w:rsidR="009315D4">
        <w:t>academic</w:t>
      </w:r>
      <w:r>
        <w:t xml:space="preserve"> use as follows:</w:t>
      </w:r>
    </w:p>
    <w:p w14:paraId="203FF286" w14:textId="77777777" w:rsidR="00F76068" w:rsidRDefault="00F76068" w:rsidP="00F76068"/>
    <w:p w14:paraId="49608D74" w14:textId="181F87A4" w:rsidR="002155A5" w:rsidRDefault="002155A5" w:rsidP="00F76068">
      <w:r w:rsidRPr="002155A5">
        <w:rPr>
          <w:noProof/>
        </w:rPr>
        <w:drawing>
          <wp:inline distT="0" distB="0" distL="0" distR="0" wp14:anchorId="0CA352A8" wp14:editId="757788F2">
            <wp:extent cx="5396230" cy="7222490"/>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96230" cy="7222490"/>
                    </a:xfrm>
                    <a:prstGeom prst="rect">
                      <a:avLst/>
                    </a:prstGeom>
                  </pic:spPr>
                </pic:pic>
              </a:graphicData>
            </a:graphic>
          </wp:inline>
        </w:drawing>
      </w:r>
    </w:p>
    <w:p w14:paraId="56A6ACFF" w14:textId="77777777" w:rsidR="002155A5" w:rsidRDefault="002155A5" w:rsidP="002155A5">
      <w:r>
        <w:t>Fig.1 The Hentaigana set for scholarly information exchange</w:t>
      </w:r>
    </w:p>
    <w:p w14:paraId="53478F52" w14:textId="77777777" w:rsidR="002155A5" w:rsidRDefault="002155A5" w:rsidP="002155A5"/>
    <w:p w14:paraId="606F0A68" w14:textId="77777777" w:rsidR="002155A5" w:rsidRDefault="002155A5" w:rsidP="00F76068"/>
    <w:p w14:paraId="4269F47E" w14:textId="19E90307" w:rsidR="00AF2507" w:rsidRDefault="002F6D38" w:rsidP="00F76068">
      <w:r>
        <w:t xml:space="preserve">The </w:t>
      </w:r>
      <w:r w:rsidR="00914FE8">
        <w:t>Hentaigana</w:t>
      </w:r>
      <w:r w:rsidR="00D4134F">
        <w:t xml:space="preserve"> set for scholarly use consists </w:t>
      </w:r>
      <w:r>
        <w:t xml:space="preserve">of </w:t>
      </w:r>
      <w:r w:rsidR="00D4134F">
        <w:t xml:space="preserve">47 phonetic values, 215 mother Kanji characters, 264 glyph shapes, and </w:t>
      </w:r>
      <w:r>
        <w:t xml:space="preserve">is </w:t>
      </w:r>
      <w:r w:rsidR="00D4134F">
        <w:t>arranged with three layers i.e. phonetic value, mother Kanji chara</w:t>
      </w:r>
      <w:r>
        <w:t xml:space="preserve">cter and </w:t>
      </w:r>
      <w:r w:rsidR="00D4134F">
        <w:t>glyph.</w:t>
      </w:r>
    </w:p>
    <w:p w14:paraId="65194E0D" w14:textId="12E33FCB" w:rsidR="00D4134F" w:rsidRDefault="00D4134F" w:rsidP="00F76068">
      <w:r>
        <w:t xml:space="preserve">The first layer, phonetic value does not reflect </w:t>
      </w:r>
      <w:r w:rsidR="009A3279">
        <w:t xml:space="preserve">the </w:t>
      </w:r>
      <w:r>
        <w:t>histo</w:t>
      </w:r>
      <w:r w:rsidR="009A3279">
        <w:t>rical change of phonetic values, but simply</w:t>
      </w:r>
      <w:r>
        <w:t xml:space="preserve"> reflect</w:t>
      </w:r>
      <w:r w:rsidR="009A3279">
        <w:t>s the</w:t>
      </w:r>
      <w:r>
        <w:t xml:space="preserve"> current phonetic values corresponding to modern Hiragana letters.</w:t>
      </w:r>
    </w:p>
    <w:p w14:paraId="6ECF0328" w14:textId="2D954475" w:rsidR="00D4134F" w:rsidRDefault="00D4134F" w:rsidP="00F76068">
      <w:r>
        <w:t>The second layer</w:t>
      </w:r>
      <w:r w:rsidR="009A3279">
        <w:t xml:space="preserve"> of </w:t>
      </w:r>
      <w:r>
        <w:t>mother Kanji character</w:t>
      </w:r>
      <w:r w:rsidR="009A3279">
        <w:t>s</w:t>
      </w:r>
      <w:r>
        <w:t xml:space="preserve">, </w:t>
      </w:r>
      <w:r w:rsidR="009A3279">
        <w:t>shows original Kanji</w:t>
      </w:r>
      <w:r>
        <w:t xml:space="preserve"> from which </w:t>
      </w:r>
      <w:r w:rsidR="00914FE8">
        <w:t>Hentaigana</w:t>
      </w:r>
      <w:r>
        <w:t xml:space="preserve"> is generated </w:t>
      </w:r>
      <w:r w:rsidR="009A3279">
        <w:t>by</w:t>
      </w:r>
      <w:r>
        <w:t xml:space="preserve"> modification to </w:t>
      </w:r>
      <w:r w:rsidR="009A3279">
        <w:t>a cursive</w:t>
      </w:r>
      <w:r>
        <w:t xml:space="preserve"> style. Usually, </w:t>
      </w:r>
      <w:r w:rsidR="00914FE8">
        <w:t>Hentaigana</w:t>
      </w:r>
      <w:r>
        <w:t xml:space="preserve"> letters are </w:t>
      </w:r>
      <w:r w:rsidR="009A3279">
        <w:t>displayed</w:t>
      </w:r>
      <w:r>
        <w:t xml:space="preserve"> with </w:t>
      </w:r>
      <w:r w:rsidR="009A3279">
        <w:t>their</w:t>
      </w:r>
      <w:r>
        <w:t xml:space="preserve"> original Kanji characters, so the table </w:t>
      </w:r>
      <w:r w:rsidR="004045E9">
        <w:t xml:space="preserve">contains the original Kanji character with corresponding </w:t>
      </w:r>
      <w:r w:rsidR="00914FE8">
        <w:t>Hentaigana</w:t>
      </w:r>
      <w:r w:rsidR="004045E9">
        <w:t xml:space="preserve">. </w:t>
      </w:r>
      <w:r w:rsidR="009A3279">
        <w:t>Accordingly,</w:t>
      </w:r>
      <w:r w:rsidR="004045E9">
        <w:t xml:space="preserve"> one phonetic value corresponds to multiple original Kanji characters. The ordering of the original Kanji characters is </w:t>
      </w:r>
      <w:r w:rsidR="009A3279">
        <w:t xml:space="preserve">by their </w:t>
      </w:r>
      <w:r w:rsidR="004045E9">
        <w:t>radical and stroke count.</w:t>
      </w:r>
    </w:p>
    <w:p w14:paraId="5A3431C3" w14:textId="62279901" w:rsidR="002155A5" w:rsidRDefault="004045E9" w:rsidP="00F76068">
      <w:r>
        <w:t xml:space="preserve">The third layer is “glyph”. </w:t>
      </w:r>
      <w:r w:rsidR="00914FE8">
        <w:t>Hentaigana</w:t>
      </w:r>
      <w:r>
        <w:t xml:space="preserve"> sometimes has different glyphs </w:t>
      </w:r>
      <w:r w:rsidR="009A3279">
        <w:t xml:space="preserve">origination from the same </w:t>
      </w:r>
      <w:r>
        <w:t>original Kanji character. Referred in section two, these different glyphs with one original Kanji character have different function</w:t>
      </w:r>
      <w:r w:rsidR="009A3279">
        <w:t>s</w:t>
      </w:r>
      <w:r>
        <w:t xml:space="preserve"> in the writing system. </w:t>
      </w:r>
      <w:r w:rsidR="009A3279">
        <w:t>Hence</w:t>
      </w:r>
      <w:r>
        <w:t xml:space="preserve">, in this </w:t>
      </w:r>
      <w:r w:rsidR="00914FE8">
        <w:t>Hentaigana</w:t>
      </w:r>
      <w:r>
        <w:t xml:space="preserve"> set, needed different glyphs with </w:t>
      </w:r>
      <w:r w:rsidR="009A3279">
        <w:t xml:space="preserve">the </w:t>
      </w:r>
      <w:r>
        <w:t xml:space="preserve">same original Kanji character </w:t>
      </w:r>
      <w:r w:rsidR="009A3279">
        <w:t>have been included as necessary</w:t>
      </w:r>
      <w:r w:rsidR="002155A5">
        <w:t xml:space="preserve"> (ex. For mother Kanji</w:t>
      </w:r>
      <w:r w:rsidR="002155A5">
        <w:t>「</w:t>
      </w:r>
      <w:r w:rsidR="002155A5">
        <w:rPr>
          <w:rFonts w:hint="eastAsia"/>
        </w:rPr>
        <w:t>可」</w:t>
      </w:r>
      <w:r w:rsidR="002155A5">
        <w:t>,</w:t>
      </w:r>
      <w:r w:rsidR="002155A5">
        <w:t>「</w:t>
      </w:r>
      <w:r w:rsidR="002155A5" w:rsidRPr="00A60280">
        <w:rPr>
          <w:noProof/>
        </w:rPr>
        <w:drawing>
          <wp:inline distT="0" distB="0" distL="0" distR="0" wp14:anchorId="4B5E2F86" wp14:editId="08EC2784">
            <wp:extent cx="177800" cy="177800"/>
            <wp:effectExtent l="0" t="0" r="0" b="0"/>
            <wp:docPr id="34" name="図 34" descr="C:\Users\takada\Desktop\学術用_png_150317\gh0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9" descr="C:\Users\takada\Desktop\学術用_png_150317\gh027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2155A5">
        <w:rPr>
          <w:rFonts w:hint="eastAsia"/>
          <w:noProof/>
        </w:rPr>
        <w:t>」</w:t>
      </w:r>
      <w:r w:rsidR="002155A5">
        <w:rPr>
          <w:noProof/>
        </w:rPr>
        <w:t>and</w:t>
      </w:r>
      <w:r w:rsidR="002155A5">
        <w:rPr>
          <w:rFonts w:hint="eastAsia"/>
          <w:noProof/>
        </w:rPr>
        <w:t>「</w:t>
      </w:r>
      <w:r w:rsidR="002155A5" w:rsidRPr="00A60280">
        <w:rPr>
          <w:noProof/>
        </w:rPr>
        <w:drawing>
          <wp:inline distT="0" distB="0" distL="0" distR="0" wp14:anchorId="7751F620" wp14:editId="64ABEFC2">
            <wp:extent cx="177800" cy="177800"/>
            <wp:effectExtent l="0" t="0" r="0" b="0"/>
            <wp:docPr id="33" name="図 33" descr="C:\Users\takada\Desktop\学術用_png_150317\gh0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descr="C:\Users\takada\Desktop\学術用_png_150317\gh028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2155A5">
        <w:rPr>
          <w:rFonts w:hint="eastAsia"/>
        </w:rPr>
        <w:t>」</w:t>
      </w:r>
      <w:r w:rsidR="002155A5">
        <w:t>are correspond)</w:t>
      </w:r>
      <w:r>
        <w:t>.</w:t>
      </w:r>
    </w:p>
    <w:p w14:paraId="60E556BF" w14:textId="313653FF" w:rsidR="00F76068" w:rsidRDefault="004045E9" w:rsidP="00F76068">
      <w:r>
        <w:t>Also, classic</w:t>
      </w:r>
      <w:r w:rsidR="009A3279">
        <w:t>al</w:t>
      </w:r>
      <w:r>
        <w:t xml:space="preserve"> text</w:t>
      </w:r>
      <w:r w:rsidR="009A3279">
        <w:t>s</w:t>
      </w:r>
      <w:r w:rsidR="002155A5">
        <w:t xml:space="preserve"> sometimes contain</w:t>
      </w:r>
      <w:r>
        <w:t xml:space="preserve"> one original Kanji character or one glyph used for multiple phonetic values.</w:t>
      </w:r>
      <w:r w:rsidR="008B6AC1">
        <w:t xml:space="preserve"> For these cases, in this table, we displayed only one phonetic value. For example, </w:t>
      </w:r>
      <w:r w:rsidR="00914FE8">
        <w:t>Hentaigana</w:t>
      </w:r>
      <w:r w:rsidR="008B6AC1">
        <w:t>「</w:t>
      </w:r>
      <w:r w:rsidR="002155A5" w:rsidRPr="00A60280">
        <w:rPr>
          <w:noProof/>
        </w:rPr>
        <w:drawing>
          <wp:inline distT="0" distB="0" distL="0" distR="0" wp14:anchorId="166D2137" wp14:editId="6EF0E28C">
            <wp:extent cx="177800" cy="177800"/>
            <wp:effectExtent l="0" t="0" r="0" b="0"/>
            <wp:docPr id="35" name="図 35" descr="C:\Users\takada\Desktop\学術用_png_150317\gh23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4" descr="C:\Users\takada\Desktop\学術用_png_150317\gh2370.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8B6AC1">
        <w:t>」</w:t>
      </w:r>
      <w:r w:rsidR="008B6AC1">
        <w:t>is used for /YA/ and /YO/, but in this table only /YA/ is displayed. This issue should be discussed and resolved through the process of standardization.</w:t>
      </w:r>
      <w:r w:rsidR="00DE7F5F">
        <w:t xml:space="preserve"> Cases that one glyph used for multiple phonetic values are as follows:</w:t>
      </w:r>
    </w:p>
    <w:p w14:paraId="2EBFACD2" w14:textId="687E102E" w:rsidR="00DE7F5F" w:rsidRDefault="00DE7F5F" w:rsidP="00DE7F5F">
      <w:pPr>
        <w:ind w:firstLineChars="100" w:firstLine="240"/>
      </w:pPr>
      <w:r>
        <w:rPr>
          <w:rFonts w:hint="eastAsia"/>
        </w:rPr>
        <w:t>惡（</w:t>
      </w:r>
      <w:r w:rsidRPr="00A60280">
        <w:rPr>
          <w:noProof/>
        </w:rPr>
        <w:drawing>
          <wp:inline distT="0" distB="0" distL="0" distR="0" wp14:anchorId="046B3279" wp14:editId="126FDD00">
            <wp:extent cx="177800" cy="177800"/>
            <wp:effectExtent l="0" t="0" r="0" b="0"/>
            <wp:docPr id="45" name="図 45" descr="C:\Users\takada\Desktop\学術用_png_150317\gh00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descr="C:\Users\takada\Desktop\学術用_png_150317\gh003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）：あ、を</w:t>
      </w:r>
    </w:p>
    <w:p w14:paraId="0A55C690" w14:textId="67132F96" w:rsidR="00DE7F5F" w:rsidRDefault="00DE7F5F" w:rsidP="00DE7F5F">
      <w:pPr>
        <w:ind w:firstLineChars="100" w:firstLine="240"/>
      </w:pPr>
      <w:r>
        <w:rPr>
          <w:rFonts w:hint="eastAsia"/>
        </w:rPr>
        <w:t>家（</w:t>
      </w:r>
      <w:r w:rsidRPr="00A60280">
        <w:rPr>
          <w:noProof/>
        </w:rPr>
        <w:drawing>
          <wp:inline distT="0" distB="0" distL="0" distR="0" wp14:anchorId="1F7BF146" wp14:editId="0D5A9502">
            <wp:extent cx="177800" cy="177800"/>
            <wp:effectExtent l="0" t="0" r="0" b="0"/>
            <wp:docPr id="44" name="図 44" descr="C:\Users\takada\Desktop\学術用_png_150317\gh03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2" descr="C:\Users\takada\Desktop\学術用_png_150317\gh0310.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）：か、け</w:t>
      </w:r>
    </w:p>
    <w:p w14:paraId="17AF46BA" w14:textId="449B1436" w:rsidR="00DE7F5F" w:rsidRDefault="00DE7F5F" w:rsidP="00DE7F5F">
      <w:pPr>
        <w:ind w:firstLineChars="100" w:firstLine="240"/>
      </w:pPr>
      <w:r>
        <w:rPr>
          <w:rFonts w:hint="eastAsia"/>
        </w:rPr>
        <w:t>期（</w:t>
      </w:r>
      <w:r w:rsidRPr="00A60280">
        <w:rPr>
          <w:noProof/>
        </w:rPr>
        <w:drawing>
          <wp:inline distT="0" distB="0" distL="0" distR="0" wp14:anchorId="70E3CF70" wp14:editId="73A9652B">
            <wp:extent cx="177800" cy="177800"/>
            <wp:effectExtent l="0" t="0" r="0" b="0"/>
            <wp:docPr id="43" name="図 43" descr="C:\Users\takada\Desktop\学術用_png_150317\gh0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4" descr="C:\Users\takada\Desktop\学術用_png_150317\gh062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）：こ、き</w:t>
      </w:r>
    </w:p>
    <w:p w14:paraId="3A38FAD4" w14:textId="5ECB8592" w:rsidR="00DE7F5F" w:rsidRDefault="00DE7F5F" w:rsidP="00DE7F5F">
      <w:pPr>
        <w:ind w:firstLineChars="100" w:firstLine="240"/>
      </w:pPr>
      <w:r>
        <w:rPr>
          <w:rFonts w:hint="eastAsia"/>
        </w:rPr>
        <w:t>徒（</w:t>
      </w:r>
      <w:r w:rsidRPr="00A60280">
        <w:rPr>
          <w:noProof/>
        </w:rPr>
        <w:drawing>
          <wp:inline distT="0" distB="0" distL="0" distR="0" wp14:anchorId="6E99E0B0" wp14:editId="59925B75">
            <wp:extent cx="177800" cy="177800"/>
            <wp:effectExtent l="0" t="0" r="0" b="0"/>
            <wp:docPr id="42" name="図 42" descr="C:\Users\takada\Desktop\学術用_png_150317\gh11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3" descr="C:\Users\takada\Desktop\学術用_png_150317\gh116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）：つ、と</w:t>
      </w:r>
    </w:p>
    <w:p w14:paraId="36FB65C4" w14:textId="579645C9" w:rsidR="00DE7F5F" w:rsidRDefault="00DE7F5F" w:rsidP="00DE7F5F">
      <w:pPr>
        <w:ind w:firstLineChars="100" w:firstLine="240"/>
      </w:pPr>
      <w:r>
        <w:rPr>
          <w:rFonts w:hint="eastAsia"/>
        </w:rPr>
        <w:t>等（</w:t>
      </w:r>
      <w:r w:rsidRPr="00A60280">
        <w:rPr>
          <w:noProof/>
        </w:rPr>
        <w:drawing>
          <wp:inline distT="0" distB="0" distL="0" distR="0" wp14:anchorId="204DBA73" wp14:editId="102ADE13">
            <wp:extent cx="177800" cy="177800"/>
            <wp:effectExtent l="0" t="0" r="0" b="0"/>
            <wp:docPr id="41" name="図 41" descr="C:\Users\takada\Desktop\学術用_png_150317\gh13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1" descr="C:\Users\takada\Desktop\学術用_png_150317\gh136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）：と、ら</w:t>
      </w:r>
    </w:p>
    <w:p w14:paraId="657BE65E" w14:textId="0B901ED3" w:rsidR="00DE7F5F" w:rsidRDefault="00DE7F5F" w:rsidP="00DE7F5F">
      <w:pPr>
        <w:ind w:firstLineChars="100" w:firstLine="240"/>
      </w:pPr>
      <w:r>
        <w:rPr>
          <w:rFonts w:hint="eastAsia"/>
        </w:rPr>
        <w:t>而（</w:t>
      </w:r>
      <w:r w:rsidRPr="00A60280">
        <w:rPr>
          <w:noProof/>
        </w:rPr>
        <w:drawing>
          <wp:inline distT="0" distB="0" distL="0" distR="0" wp14:anchorId="60F680A7" wp14:editId="21C7DDAE">
            <wp:extent cx="177800" cy="177800"/>
            <wp:effectExtent l="0" t="0" r="0" b="0"/>
            <wp:docPr id="40" name="図 40" descr="C:\Users\takada\Desktop\学術用_png_150317\gh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7" descr="C:\Users\takada\Desktop\学術用_png_150317\gh1520.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）：に、て</w:t>
      </w:r>
    </w:p>
    <w:p w14:paraId="5D41A001" w14:textId="53C65ECC" w:rsidR="00DE7F5F" w:rsidRDefault="00DE7F5F" w:rsidP="00DE7F5F">
      <w:pPr>
        <w:ind w:firstLineChars="100" w:firstLine="240"/>
      </w:pPr>
      <w:r>
        <w:rPr>
          <w:rFonts w:hint="eastAsia"/>
        </w:rPr>
        <w:t>子（</w:t>
      </w:r>
      <w:r w:rsidRPr="00A60280">
        <w:rPr>
          <w:noProof/>
        </w:rPr>
        <w:drawing>
          <wp:inline distT="0" distB="0" distL="0" distR="0" wp14:anchorId="6BB26D51" wp14:editId="18C4DFB2">
            <wp:extent cx="177800" cy="177800"/>
            <wp:effectExtent l="0" t="0" r="0" b="0"/>
            <wp:docPr id="39" name="図 39" descr="C:\Users\takada\Desktop\学術用_png_150317\gh15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1" descr="C:\Users\takada\Desktop\学術用_png_150317\gh156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）：ね、こ</w:t>
      </w:r>
    </w:p>
    <w:p w14:paraId="39A429DE" w14:textId="30267142" w:rsidR="00DE7F5F" w:rsidRDefault="00DE7F5F" w:rsidP="00DE7F5F">
      <w:pPr>
        <w:ind w:firstLineChars="100" w:firstLine="240"/>
      </w:pPr>
      <w:r>
        <w:rPr>
          <w:rFonts w:hint="eastAsia"/>
        </w:rPr>
        <w:t>馬（</w:t>
      </w:r>
      <w:r w:rsidRPr="00A60280">
        <w:rPr>
          <w:noProof/>
        </w:rPr>
        <w:drawing>
          <wp:inline distT="0" distB="0" distL="0" distR="0" wp14:anchorId="3718B6C9" wp14:editId="3B2FB458">
            <wp:extent cx="177800" cy="177800"/>
            <wp:effectExtent l="0" t="0" r="0" b="0"/>
            <wp:docPr id="38" name="図 38" descr="C:\Users\takada\Desktop\学術用_png_150317\gh2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5" descr="C:\Users\takada\Desktop\学術用_png_150317\gh225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）：め、ま</w:t>
      </w:r>
    </w:p>
    <w:p w14:paraId="69E70BE1" w14:textId="4D0BA8B6" w:rsidR="00DE7F5F" w:rsidRDefault="00DE7F5F" w:rsidP="00DE7F5F">
      <w:pPr>
        <w:ind w:firstLineChars="100" w:firstLine="240"/>
      </w:pPr>
      <w:r>
        <w:rPr>
          <w:rFonts w:hint="eastAsia"/>
        </w:rPr>
        <w:t>夜（</w:t>
      </w:r>
      <w:r w:rsidRPr="00A60280">
        <w:rPr>
          <w:noProof/>
        </w:rPr>
        <w:drawing>
          <wp:inline distT="0" distB="0" distL="0" distR="0" wp14:anchorId="4A290852" wp14:editId="286530BE">
            <wp:extent cx="177800" cy="177800"/>
            <wp:effectExtent l="0" t="0" r="0" b="0"/>
            <wp:docPr id="37" name="図 37" descr="C:\Users\takada\Desktop\学術用_png_150317\gh23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4" descr="C:\Users\takada\Desktop\学術用_png_150317\gh2370.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）：や、よ</w:t>
      </w:r>
    </w:p>
    <w:p w14:paraId="5FBF9599" w14:textId="7B3D00C0" w:rsidR="00DE7F5F" w:rsidRDefault="00DE7F5F" w:rsidP="00DE7F5F">
      <w:pPr>
        <w:ind w:firstLineChars="100" w:firstLine="240"/>
      </w:pPr>
      <w:r>
        <w:rPr>
          <w:rFonts w:hint="eastAsia"/>
        </w:rPr>
        <w:t>无（</w:t>
      </w:r>
      <w:r w:rsidRPr="00A60280">
        <w:rPr>
          <w:noProof/>
        </w:rPr>
        <w:drawing>
          <wp:inline distT="0" distB="0" distL="0" distR="0" wp14:anchorId="233120AF" wp14:editId="577D413F">
            <wp:extent cx="177800" cy="177800"/>
            <wp:effectExtent l="0" t="0" r="0" b="0"/>
            <wp:docPr id="36" name="図 36" descr="C:\Users\takada\Desktop\学術用_png_150317\gh21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9" descr="C:\Users\takada\Desktop\学術用_png_150317\gh219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hint="eastAsia"/>
        </w:rPr>
        <w:t>）：む、も、ん</w:t>
      </w:r>
    </w:p>
    <w:p w14:paraId="3FFEE8D0" w14:textId="77777777" w:rsidR="00DE7F5F" w:rsidRDefault="00DE7F5F" w:rsidP="00F76068"/>
    <w:p w14:paraId="29BE84E9" w14:textId="6D945862" w:rsidR="008B6AC1" w:rsidRDefault="008B6AC1" w:rsidP="002155A5">
      <w:pPr>
        <w:ind w:leftChars="200" w:left="480"/>
      </w:pPr>
      <w:r>
        <w:t xml:space="preserve">Note by </w:t>
      </w:r>
      <w:r w:rsidR="00EF64E3">
        <w:t>translator</w:t>
      </w:r>
      <w:r>
        <w:t>: JNB proposal resolved this issue, with assigning different identifier for the pairs of phonetic value and original Kanji character.</w:t>
      </w:r>
    </w:p>
    <w:p w14:paraId="00F7596C" w14:textId="77777777" w:rsidR="00E6184A" w:rsidRDefault="00E6184A" w:rsidP="002155A5">
      <w:pPr>
        <w:ind w:leftChars="200" w:left="480"/>
      </w:pPr>
    </w:p>
    <w:p w14:paraId="40223A4E" w14:textId="370F61C8" w:rsidR="008B6AC1" w:rsidRDefault="009A3279" w:rsidP="00F76068">
      <w:r>
        <w:rPr>
          <w:rFonts w:hint="eastAsia"/>
        </w:rPr>
        <w:t>５．</w:t>
      </w:r>
      <w:r w:rsidR="00884647">
        <w:t>Future plan</w:t>
      </w:r>
    </w:p>
    <w:p w14:paraId="43B11D9E" w14:textId="6F0F9E5C" w:rsidR="00884647" w:rsidRDefault="00884647" w:rsidP="00F76068">
      <w:r>
        <w:t xml:space="preserve">Japan National Body for ISO/IEC JTC1/SC2 is going to submit the consolidated proposal with </w:t>
      </w:r>
      <w:r w:rsidR="009A3279">
        <w:t xml:space="preserve">the </w:t>
      </w:r>
      <w:r>
        <w:t xml:space="preserve">168 governmental use set and </w:t>
      </w:r>
      <w:r w:rsidR="009A3279">
        <w:t xml:space="preserve">an </w:t>
      </w:r>
      <w:r>
        <w:t xml:space="preserve">additional 118 </w:t>
      </w:r>
      <w:r w:rsidR="009A3279">
        <w:t>academic</w:t>
      </w:r>
      <w:r>
        <w:t xml:space="preserve"> use set, </w:t>
      </w:r>
      <w:r w:rsidR="009A3279">
        <w:t>making a total of</w:t>
      </w:r>
      <w:r>
        <w:t xml:space="preserve"> 286 </w:t>
      </w:r>
      <w:r w:rsidR="00914FE8">
        <w:t>Hentaigana</w:t>
      </w:r>
      <w:r>
        <w:t xml:space="preserve"> letters, to be standardized in ISO/IEC 10646.</w:t>
      </w:r>
    </w:p>
    <w:p w14:paraId="4E7B1EBA" w14:textId="77777777" w:rsidR="00E6184A" w:rsidRDefault="00E6184A" w:rsidP="00F76068"/>
    <w:p w14:paraId="6456A763" w14:textId="77777777" w:rsidR="00E6184A" w:rsidRDefault="00E6184A" w:rsidP="00F76068"/>
    <w:p w14:paraId="6B607301" w14:textId="300F8960" w:rsidR="00E6184A" w:rsidRDefault="00E6184A" w:rsidP="00F76068">
      <w:r>
        <w:t>References</w:t>
      </w:r>
    </w:p>
    <w:p w14:paraId="576D6D57" w14:textId="77777777" w:rsidR="00E6184A" w:rsidRDefault="00E6184A" w:rsidP="00E6184A">
      <w:r>
        <w:rPr>
          <w:rFonts w:hint="eastAsia"/>
        </w:rPr>
        <w:t xml:space="preserve">1) </w:t>
      </w:r>
      <w:r>
        <w:rPr>
          <w:rFonts w:hint="eastAsia"/>
        </w:rPr>
        <w:t>矢田勉</w:t>
      </w:r>
      <w:r>
        <w:rPr>
          <w:rFonts w:hint="eastAsia"/>
        </w:rPr>
        <w:t xml:space="preserve">. </w:t>
      </w:r>
      <w:r>
        <w:rPr>
          <w:rFonts w:hint="eastAsia"/>
        </w:rPr>
        <w:t>国語文字・表記史の研究</w:t>
      </w:r>
      <w:r>
        <w:rPr>
          <w:rFonts w:hint="eastAsia"/>
        </w:rPr>
        <w:t xml:space="preserve">. </w:t>
      </w:r>
      <w:r>
        <w:rPr>
          <w:rFonts w:hint="eastAsia"/>
        </w:rPr>
        <w:t>汲古書院</w:t>
      </w:r>
      <w:r>
        <w:rPr>
          <w:rFonts w:hint="eastAsia"/>
        </w:rPr>
        <w:t>. 2012. 825p.</w:t>
      </w:r>
    </w:p>
    <w:p w14:paraId="1C08976C" w14:textId="77777777" w:rsidR="00E6184A" w:rsidRDefault="00E6184A" w:rsidP="00E6184A">
      <w:r>
        <w:rPr>
          <w:rFonts w:hint="eastAsia"/>
        </w:rPr>
        <w:t xml:space="preserve">2) </w:t>
      </w:r>
      <w:r>
        <w:rPr>
          <w:rFonts w:hint="eastAsia"/>
        </w:rPr>
        <w:t>迫野虔徳</w:t>
      </w:r>
      <w:r>
        <w:rPr>
          <w:rFonts w:hint="eastAsia"/>
        </w:rPr>
        <w:t xml:space="preserve">. </w:t>
      </w:r>
      <w:r>
        <w:rPr>
          <w:rFonts w:hint="eastAsia"/>
        </w:rPr>
        <w:t>定家の「仮名もじ遣」</w:t>
      </w:r>
      <w:r>
        <w:rPr>
          <w:rFonts w:hint="eastAsia"/>
        </w:rPr>
        <w:t xml:space="preserve">. </w:t>
      </w:r>
      <w:r>
        <w:rPr>
          <w:rFonts w:hint="eastAsia"/>
        </w:rPr>
        <w:t>語文研究</w:t>
      </w:r>
      <w:r>
        <w:rPr>
          <w:rFonts w:hint="eastAsia"/>
        </w:rPr>
        <w:t>. 1974, no. 37, p. 39-46.</w:t>
      </w:r>
    </w:p>
    <w:p w14:paraId="10A5C488" w14:textId="77777777" w:rsidR="00E6184A" w:rsidRDefault="00E6184A" w:rsidP="00E6184A">
      <w:r>
        <w:rPr>
          <w:rFonts w:hint="eastAsia"/>
        </w:rPr>
        <w:t xml:space="preserve">3) </w:t>
      </w:r>
      <w:r>
        <w:rPr>
          <w:rFonts w:hint="eastAsia"/>
        </w:rPr>
        <w:t>安田章</w:t>
      </w:r>
      <w:r>
        <w:rPr>
          <w:rFonts w:hint="eastAsia"/>
        </w:rPr>
        <w:t xml:space="preserve">. </w:t>
      </w:r>
      <w:r>
        <w:rPr>
          <w:rFonts w:hint="eastAsia"/>
        </w:rPr>
        <w:t>仮名文字遣と国語史研究</w:t>
      </w:r>
      <w:r>
        <w:rPr>
          <w:rFonts w:hint="eastAsia"/>
        </w:rPr>
        <w:t xml:space="preserve">. </w:t>
      </w:r>
      <w:r>
        <w:rPr>
          <w:rFonts w:hint="eastAsia"/>
        </w:rPr>
        <w:t>三省堂</w:t>
      </w:r>
      <w:r>
        <w:rPr>
          <w:rFonts w:hint="eastAsia"/>
        </w:rPr>
        <w:t>. 2009. 312p.</w:t>
      </w:r>
    </w:p>
    <w:p w14:paraId="42715505" w14:textId="77777777" w:rsidR="00E6184A" w:rsidRDefault="00E6184A" w:rsidP="00E6184A">
      <w:r>
        <w:rPr>
          <w:rFonts w:hint="eastAsia"/>
        </w:rPr>
        <w:t xml:space="preserve">4) </w:t>
      </w:r>
      <w:r>
        <w:rPr>
          <w:rFonts w:hint="eastAsia"/>
        </w:rPr>
        <w:t>伊坂淳一</w:t>
      </w:r>
      <w:r>
        <w:rPr>
          <w:rFonts w:hint="eastAsia"/>
        </w:rPr>
        <w:t xml:space="preserve">. </w:t>
      </w:r>
      <w:r>
        <w:rPr>
          <w:rFonts w:hint="eastAsia"/>
        </w:rPr>
        <w:t>藤原俊成の用字法・試論―自筆本『廣田社歌合』における機能的用字法―（Ⅰ）（Ⅱ）</w:t>
      </w:r>
      <w:r>
        <w:rPr>
          <w:rFonts w:hint="eastAsia"/>
        </w:rPr>
        <w:t xml:space="preserve">. </w:t>
      </w:r>
      <w:r>
        <w:rPr>
          <w:rFonts w:hint="eastAsia"/>
        </w:rPr>
        <w:t>学苑</w:t>
      </w:r>
      <w:r>
        <w:rPr>
          <w:rFonts w:hint="eastAsia"/>
        </w:rPr>
        <w:t>.</w:t>
      </w:r>
    </w:p>
    <w:p w14:paraId="10D782D3" w14:textId="77777777" w:rsidR="00E6184A" w:rsidRDefault="00E6184A" w:rsidP="00E6184A">
      <w:r>
        <w:t>1988, no. 577, 578, p. 179-189, 59-71.</w:t>
      </w:r>
    </w:p>
    <w:p w14:paraId="36C2A29C" w14:textId="77777777" w:rsidR="00E6184A" w:rsidRDefault="00E6184A" w:rsidP="00E6184A">
      <w:r>
        <w:rPr>
          <w:rFonts w:hint="eastAsia"/>
        </w:rPr>
        <w:t xml:space="preserve">5) </w:t>
      </w:r>
      <w:r>
        <w:rPr>
          <w:rFonts w:hint="eastAsia"/>
        </w:rPr>
        <w:t>鈴木真喜男「</w:t>
      </w:r>
      <w:r>
        <w:rPr>
          <w:rFonts w:hint="eastAsia"/>
        </w:rPr>
        <w:t xml:space="preserve">. </w:t>
      </w:r>
      <w:r>
        <w:rPr>
          <w:rFonts w:hint="eastAsia"/>
        </w:rPr>
        <w:t>地」のかな―定家自筆本における―</w:t>
      </w:r>
      <w:r>
        <w:rPr>
          <w:rFonts w:hint="eastAsia"/>
        </w:rPr>
        <w:t xml:space="preserve">. </w:t>
      </w:r>
      <w:r>
        <w:rPr>
          <w:rFonts w:hint="eastAsia"/>
        </w:rPr>
        <w:t>国語研究</w:t>
      </w:r>
      <w:r>
        <w:rPr>
          <w:rFonts w:hint="eastAsia"/>
        </w:rPr>
        <w:t>. 1958, no. 8, p. 59-65.</w:t>
      </w:r>
    </w:p>
    <w:p w14:paraId="63E4F8DC" w14:textId="77777777" w:rsidR="00E6184A" w:rsidRDefault="00E6184A" w:rsidP="00E6184A">
      <w:r>
        <w:rPr>
          <w:rFonts w:hint="eastAsia"/>
        </w:rPr>
        <w:t xml:space="preserve">6) </w:t>
      </w:r>
      <w:r>
        <w:rPr>
          <w:rFonts w:hint="eastAsia"/>
        </w:rPr>
        <w:t>長谷川千秋</w:t>
      </w:r>
      <w:r>
        <w:rPr>
          <w:rFonts w:hint="eastAsia"/>
        </w:rPr>
        <w:t xml:space="preserve">. </w:t>
      </w:r>
      <w:r>
        <w:rPr>
          <w:rFonts w:hint="eastAsia"/>
        </w:rPr>
        <w:t>直音と拗音を書き分ける仮名文字遣</w:t>
      </w:r>
      <w:r>
        <w:rPr>
          <w:rFonts w:hint="eastAsia"/>
        </w:rPr>
        <w:t xml:space="preserve">. </w:t>
      </w:r>
      <w:r>
        <w:rPr>
          <w:rFonts w:hint="eastAsia"/>
        </w:rPr>
        <w:t>国語国文</w:t>
      </w:r>
      <w:r>
        <w:rPr>
          <w:rFonts w:hint="eastAsia"/>
        </w:rPr>
        <w:t>. 1997, vol. 66, no. 7, p. 36-52.</w:t>
      </w:r>
    </w:p>
    <w:p w14:paraId="622C06FB" w14:textId="77777777" w:rsidR="00E6184A" w:rsidRDefault="00E6184A" w:rsidP="00E6184A">
      <w:r>
        <w:rPr>
          <w:rFonts w:hint="eastAsia"/>
        </w:rPr>
        <w:t xml:space="preserve">7) </w:t>
      </w:r>
      <w:r>
        <w:rPr>
          <w:rFonts w:hint="eastAsia"/>
        </w:rPr>
        <w:t>蔵野嗣久</w:t>
      </w:r>
      <w:r>
        <w:rPr>
          <w:rFonts w:hint="eastAsia"/>
        </w:rPr>
        <w:t xml:space="preserve">. </w:t>
      </w:r>
      <w:r>
        <w:rPr>
          <w:rFonts w:hint="eastAsia"/>
        </w:rPr>
        <w:t>天正狂言本の「つ」の仮名について</w:t>
      </w:r>
      <w:r>
        <w:rPr>
          <w:rFonts w:hint="eastAsia"/>
        </w:rPr>
        <w:t xml:space="preserve">. </w:t>
      </w:r>
      <w:r>
        <w:rPr>
          <w:rFonts w:hint="eastAsia"/>
        </w:rPr>
        <w:t>安田女子大学紀要</w:t>
      </w:r>
      <w:r>
        <w:rPr>
          <w:rFonts w:hint="eastAsia"/>
        </w:rPr>
        <w:t>. 1973, no. 3, p. 39-43.</w:t>
      </w:r>
    </w:p>
    <w:p w14:paraId="4E14BD13" w14:textId="77777777" w:rsidR="00E6184A" w:rsidRDefault="00E6184A" w:rsidP="00E6184A">
      <w:r>
        <w:rPr>
          <w:rFonts w:hint="eastAsia"/>
        </w:rPr>
        <w:t xml:space="preserve">8) </w:t>
      </w:r>
      <w:r>
        <w:rPr>
          <w:rFonts w:hint="eastAsia"/>
        </w:rPr>
        <w:t>日本工業標準調査会</w:t>
      </w:r>
      <w:r>
        <w:rPr>
          <w:rFonts w:hint="eastAsia"/>
        </w:rPr>
        <w:t>. 7</w:t>
      </w:r>
      <w:r>
        <w:rPr>
          <w:rFonts w:hint="eastAsia"/>
        </w:rPr>
        <w:t>ビット及び</w:t>
      </w:r>
      <w:r>
        <w:rPr>
          <w:rFonts w:hint="eastAsia"/>
        </w:rPr>
        <w:t>8</w:t>
      </w:r>
      <w:r>
        <w:rPr>
          <w:rFonts w:hint="eastAsia"/>
        </w:rPr>
        <w:t>ビットの</w:t>
      </w:r>
      <w:r>
        <w:rPr>
          <w:rFonts w:hint="eastAsia"/>
        </w:rPr>
        <w:t>2</w:t>
      </w:r>
      <w:r>
        <w:rPr>
          <w:rFonts w:hint="eastAsia"/>
        </w:rPr>
        <w:t>バイト情報交換用符号化拡張漢字集合</w:t>
      </w:r>
      <w:r>
        <w:rPr>
          <w:rFonts w:hint="eastAsia"/>
        </w:rPr>
        <w:t xml:space="preserve"> JIS X 0213:2000. </w:t>
      </w:r>
      <w:r>
        <w:rPr>
          <w:rFonts w:hint="eastAsia"/>
        </w:rPr>
        <w:t>日</w:t>
      </w:r>
    </w:p>
    <w:p w14:paraId="0CA65F57" w14:textId="77777777" w:rsidR="00E6184A" w:rsidRDefault="00E6184A" w:rsidP="00E6184A">
      <w:r>
        <w:rPr>
          <w:rFonts w:hint="eastAsia"/>
        </w:rPr>
        <w:t>本規格協会</w:t>
      </w:r>
      <w:r>
        <w:rPr>
          <w:rFonts w:hint="eastAsia"/>
        </w:rPr>
        <w:t>. 2000. 541p.</w:t>
      </w:r>
    </w:p>
    <w:p w14:paraId="65A4537C" w14:textId="77777777" w:rsidR="00E6184A" w:rsidRDefault="00E6184A" w:rsidP="00E6184A">
      <w:r>
        <w:rPr>
          <w:rFonts w:hint="eastAsia"/>
        </w:rPr>
        <w:t xml:space="preserve">9) </w:t>
      </w:r>
      <w:r>
        <w:rPr>
          <w:rFonts w:hint="eastAsia"/>
        </w:rPr>
        <w:t>平本健二</w:t>
      </w:r>
      <w:r>
        <w:rPr>
          <w:rFonts w:hint="eastAsia"/>
        </w:rPr>
        <w:t xml:space="preserve">. </w:t>
      </w:r>
      <w:r>
        <w:rPr>
          <w:rFonts w:hint="eastAsia"/>
        </w:rPr>
        <w:t>電子行政における文字環境の整備</w:t>
      </w:r>
      <w:r>
        <w:rPr>
          <w:rFonts w:hint="eastAsia"/>
        </w:rPr>
        <w:t xml:space="preserve">. </w:t>
      </w:r>
      <w:r>
        <w:rPr>
          <w:rFonts w:hint="eastAsia"/>
        </w:rPr>
        <w:t>情報管理</w:t>
      </w:r>
      <w:r>
        <w:rPr>
          <w:rFonts w:hint="eastAsia"/>
        </w:rPr>
        <w:t>. 2015, vol. 57, no. 11, p. 799-808. http://doi.</w:t>
      </w:r>
    </w:p>
    <w:p w14:paraId="6C23B5CE" w14:textId="77777777" w:rsidR="00E6184A" w:rsidRDefault="00E6184A" w:rsidP="00E6184A">
      <w:r>
        <w:t>org/10.1241/johokanri.57.799, (accessed 2015-07-08).</w:t>
      </w:r>
    </w:p>
    <w:p w14:paraId="3102800C" w14:textId="77777777" w:rsidR="00E6184A" w:rsidRDefault="00E6184A" w:rsidP="00E6184A">
      <w:r>
        <w:rPr>
          <w:rFonts w:hint="eastAsia"/>
        </w:rPr>
        <w:t xml:space="preserve">10) </w:t>
      </w:r>
      <w:r>
        <w:rPr>
          <w:rFonts w:hint="eastAsia"/>
        </w:rPr>
        <w:t>小林龍生</w:t>
      </w:r>
      <w:r>
        <w:rPr>
          <w:rFonts w:hint="eastAsia"/>
        </w:rPr>
        <w:t xml:space="preserve">. </w:t>
      </w:r>
      <w:r>
        <w:rPr>
          <w:rFonts w:hint="eastAsia"/>
        </w:rPr>
        <w:t>字体と字形のはざまで：文字情報基盤整備事業を例として</w:t>
      </w:r>
      <w:r>
        <w:rPr>
          <w:rFonts w:hint="eastAsia"/>
        </w:rPr>
        <w:t xml:space="preserve">. </w:t>
      </w:r>
      <w:r>
        <w:rPr>
          <w:rFonts w:hint="eastAsia"/>
        </w:rPr>
        <w:t>情報管理</w:t>
      </w:r>
      <w:r>
        <w:rPr>
          <w:rFonts w:hint="eastAsia"/>
        </w:rPr>
        <w:t>. 2015, vol. 58, no. 3, p.</w:t>
      </w:r>
    </w:p>
    <w:p w14:paraId="0EC88283" w14:textId="47F70887" w:rsidR="00F76068" w:rsidRDefault="00E6184A" w:rsidP="00E6184A">
      <w:r>
        <w:t>176-184. http://doi.org/10.1241/johokanri.58.176, (accessed 2015-07-08).</w:t>
      </w:r>
    </w:p>
    <w:p w14:paraId="3D438AA5" w14:textId="2851356B" w:rsidR="00F76068" w:rsidRDefault="00F76068" w:rsidP="00F76068"/>
    <w:p w14:paraId="632AB87A" w14:textId="77777777" w:rsidR="00F76068" w:rsidRDefault="00F76068" w:rsidP="00F76068"/>
    <w:p w14:paraId="78F406AB" w14:textId="77777777" w:rsidR="007A2F9C" w:rsidRDefault="007A2F9C"/>
    <w:sectPr w:rsidR="007A2F9C" w:rsidSect="007A2F9C">
      <w:footerReference w:type="even" r:id="rId31"/>
      <w:footerReference w:type="default" r:id="rId32"/>
      <w:footnotePr>
        <w:numFmt w:val="chicago"/>
      </w:footnotePr>
      <w:endnotePr>
        <w:numFmt w:val="decimal"/>
      </w:endnotePr>
      <w:pgSz w:w="11900" w:h="16840"/>
      <w:pgMar w:top="1985" w:right="1701" w:bottom="1701" w:left="1701" w:header="851" w:footer="992" w:gutter="0"/>
      <w:cols w:space="425"/>
      <w:docGrid w:type="lines" w:linePitch="4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C9C2F5" w14:textId="77777777" w:rsidR="00F25BE2" w:rsidRDefault="00F25BE2" w:rsidP="00914FE8">
      <w:r>
        <w:separator/>
      </w:r>
    </w:p>
  </w:endnote>
  <w:endnote w:type="continuationSeparator" w:id="0">
    <w:p w14:paraId="55ACEA0C" w14:textId="77777777" w:rsidR="00F25BE2" w:rsidRDefault="00F25BE2" w:rsidP="00914FE8">
      <w:r>
        <w:continuationSeparator/>
      </w:r>
    </w:p>
  </w:endnote>
  <w:endnote w:id="1">
    <w:p w14:paraId="1677D23E" w14:textId="0504E852" w:rsidR="00AB692C" w:rsidRPr="00E6184A" w:rsidRDefault="00AB692C">
      <w:pPr>
        <w:pStyle w:val="a9"/>
        <w:rPr>
          <w:sz w:val="20"/>
          <w:szCs w:val="20"/>
        </w:rPr>
      </w:pPr>
      <w:r w:rsidRPr="00E6184A">
        <w:rPr>
          <w:rStyle w:val="ab"/>
          <w:sz w:val="20"/>
          <w:szCs w:val="20"/>
        </w:rPr>
        <w:endnoteRef/>
      </w:r>
      <w:r w:rsidRPr="00E6184A">
        <w:rPr>
          <w:sz w:val="20"/>
          <w:szCs w:val="20"/>
        </w:rPr>
        <w:t xml:space="preserve"> In this paper “transcription” means to rewrite texts in manuscripts and wood cut printings into modern style texts using modern character shape and design. Sometimes, through adding punctuation marks and replacing Hiragana strings into Kanji, transcripter’s interpretation would be included.</w:t>
      </w:r>
    </w:p>
  </w:endnote>
  <w:endnote w:id="2">
    <w:p w14:paraId="7D743517" w14:textId="6C002155" w:rsidR="00AB692C" w:rsidRPr="00E6184A" w:rsidRDefault="00AB692C">
      <w:pPr>
        <w:pStyle w:val="a9"/>
        <w:rPr>
          <w:sz w:val="20"/>
          <w:szCs w:val="20"/>
        </w:rPr>
      </w:pPr>
      <w:r w:rsidRPr="00E6184A">
        <w:rPr>
          <w:rStyle w:val="ab"/>
          <w:sz w:val="20"/>
          <w:szCs w:val="20"/>
        </w:rPr>
        <w:endnoteRef/>
      </w:r>
      <w:r w:rsidRPr="00E6184A">
        <w:rPr>
          <w:sz w:val="20"/>
          <w:szCs w:val="20"/>
        </w:rPr>
        <w:t xml:space="preserve"> This project was conducted as the research project </w:t>
      </w:r>
      <w:r w:rsidRPr="00E6184A">
        <w:rPr>
          <w:rFonts w:hint="eastAsia"/>
          <w:sz w:val="20"/>
          <w:szCs w:val="20"/>
        </w:rPr>
        <w:t>「文字環境のモデル化と社会言語科学への応用」</w:t>
      </w:r>
      <w:r w:rsidRPr="00E6184A">
        <w:rPr>
          <w:sz w:val="20"/>
          <w:szCs w:val="20"/>
        </w:rPr>
        <w:t xml:space="preserve">(from Oct. </w:t>
      </w:r>
      <w:r w:rsidRPr="00E6184A">
        <w:rPr>
          <w:rFonts w:hint="eastAsia"/>
          <w:sz w:val="20"/>
          <w:szCs w:val="20"/>
        </w:rPr>
        <w:t>2009</w:t>
      </w:r>
      <w:r w:rsidRPr="00E6184A">
        <w:rPr>
          <w:sz w:val="20"/>
          <w:szCs w:val="20"/>
        </w:rPr>
        <w:t>). The members are</w:t>
      </w:r>
      <w:r w:rsidRPr="00E6184A">
        <w:rPr>
          <w:rFonts w:hint="eastAsia"/>
          <w:sz w:val="20"/>
          <w:szCs w:val="20"/>
        </w:rPr>
        <w:t>銭谷真人（国語研）</w:t>
      </w:r>
      <w:r w:rsidRPr="00E6184A">
        <w:rPr>
          <w:sz w:val="20"/>
          <w:szCs w:val="20"/>
        </w:rPr>
        <w:t>,</w:t>
      </w:r>
      <w:r w:rsidRPr="00E6184A">
        <w:rPr>
          <w:rFonts w:hint="eastAsia"/>
          <w:sz w:val="20"/>
          <w:szCs w:val="20"/>
        </w:rPr>
        <w:t>小助川貞次（富山大）</w:t>
      </w:r>
      <w:r w:rsidRPr="00E6184A">
        <w:rPr>
          <w:sz w:val="20"/>
          <w:szCs w:val="20"/>
        </w:rPr>
        <w:t>,</w:t>
      </w:r>
      <w:r w:rsidRPr="00E6184A">
        <w:rPr>
          <w:rFonts w:hint="eastAsia"/>
          <w:sz w:val="20"/>
          <w:szCs w:val="20"/>
        </w:rPr>
        <w:t>當山日出夫（立命館大）</w:t>
      </w:r>
      <w:r w:rsidRPr="00E6184A">
        <w:rPr>
          <w:sz w:val="20"/>
          <w:szCs w:val="20"/>
        </w:rPr>
        <w:t>,Yada, Saito, Takada.</w:t>
      </w:r>
    </w:p>
  </w:endnote>
  <w:endnote w:id="3">
    <w:p w14:paraId="36887550" w14:textId="30034948" w:rsidR="00AB692C" w:rsidRPr="00E6184A" w:rsidRDefault="00AB692C">
      <w:pPr>
        <w:pStyle w:val="a9"/>
        <w:rPr>
          <w:sz w:val="20"/>
          <w:szCs w:val="20"/>
        </w:rPr>
      </w:pPr>
      <w:r w:rsidRPr="00E6184A">
        <w:rPr>
          <w:rStyle w:val="ab"/>
          <w:sz w:val="20"/>
          <w:szCs w:val="20"/>
        </w:rPr>
        <w:endnoteRef/>
      </w:r>
      <w:r w:rsidRPr="00E6184A">
        <w:rPr>
          <w:sz w:val="20"/>
          <w:szCs w:val="20"/>
        </w:rPr>
        <w:t xml:space="preserve"> Hentaigana is used in transcription of </w:t>
      </w:r>
      <w:r w:rsidRPr="00E6184A">
        <w:rPr>
          <w:sz w:val="20"/>
          <w:szCs w:val="20"/>
        </w:rPr>
        <w:t>和歌</w:t>
      </w:r>
      <w:r w:rsidRPr="00E6184A">
        <w:rPr>
          <w:sz w:val="20"/>
          <w:szCs w:val="20"/>
        </w:rPr>
        <w:t xml:space="preserve">(waka) and </w:t>
      </w:r>
      <w:r w:rsidRPr="00E6184A">
        <w:rPr>
          <w:sz w:val="20"/>
          <w:szCs w:val="20"/>
        </w:rPr>
        <w:t>仮名消息</w:t>
      </w:r>
      <w:r w:rsidRPr="00E6184A">
        <w:rPr>
          <w:sz w:val="20"/>
          <w:szCs w:val="20"/>
        </w:rPr>
        <w:t>(Kanashousoku).</w:t>
      </w:r>
    </w:p>
  </w:endnote>
  <w:endnote w:id="4">
    <w:p w14:paraId="12AB018D" w14:textId="74BBC8BE" w:rsidR="00AB692C" w:rsidRDefault="00AB692C" w:rsidP="00941CB7">
      <w:pPr>
        <w:pStyle w:val="a3"/>
        <w:ind w:leftChars="0" w:left="0"/>
        <w:rPr>
          <w:sz w:val="20"/>
          <w:szCs w:val="20"/>
        </w:rPr>
      </w:pPr>
      <w:r w:rsidRPr="00E6184A">
        <w:rPr>
          <w:rStyle w:val="ab"/>
          <w:sz w:val="20"/>
          <w:szCs w:val="20"/>
        </w:rPr>
        <w:endnoteRef/>
      </w:r>
      <w:r>
        <w:rPr>
          <w:sz w:val="20"/>
          <w:szCs w:val="20"/>
        </w:rPr>
        <w:t xml:space="preserve"> </w:t>
      </w:r>
      <w:r w:rsidRPr="00E6184A">
        <w:rPr>
          <w:rFonts w:hint="eastAsia"/>
          <w:sz w:val="20"/>
          <w:szCs w:val="20"/>
        </w:rPr>
        <w:t>池田亀鑑『古典の批判的処置に関する研究』（岩波書店</w:t>
      </w:r>
      <w:r w:rsidRPr="00E6184A">
        <w:rPr>
          <w:sz w:val="20"/>
          <w:szCs w:val="20"/>
        </w:rPr>
        <w:t>,</w:t>
      </w:r>
      <w:r w:rsidRPr="00E6184A">
        <w:rPr>
          <w:rFonts w:hint="eastAsia"/>
          <w:sz w:val="20"/>
          <w:szCs w:val="20"/>
        </w:rPr>
        <w:t>1941</w:t>
      </w:r>
      <w:r w:rsidRPr="00E6184A">
        <w:rPr>
          <w:rFonts w:hint="eastAsia"/>
          <w:sz w:val="20"/>
          <w:szCs w:val="20"/>
        </w:rPr>
        <w:t>年）</w:t>
      </w:r>
      <w:r w:rsidRPr="00E6184A">
        <w:rPr>
          <w:rFonts w:hint="eastAsia"/>
          <w:sz w:val="20"/>
          <w:szCs w:val="20"/>
        </w:rPr>
        <w:t>,</w:t>
      </w:r>
      <w:r w:rsidRPr="00E6184A">
        <w:rPr>
          <w:rFonts w:hint="eastAsia"/>
          <w:sz w:val="20"/>
          <w:szCs w:val="20"/>
        </w:rPr>
        <w:t>山田俊雄『</w:t>
      </w:r>
      <w:r w:rsidRPr="00E6184A">
        <w:rPr>
          <w:sz w:val="20"/>
          <w:szCs w:val="20"/>
        </w:rPr>
        <w:t>日本語の歴史</w:t>
      </w:r>
      <w:r w:rsidRPr="00E6184A">
        <w:rPr>
          <w:rFonts w:hint="eastAsia"/>
          <w:sz w:val="20"/>
          <w:szCs w:val="20"/>
        </w:rPr>
        <w:t xml:space="preserve"> </w:t>
      </w:r>
      <w:r w:rsidRPr="00E6184A">
        <w:rPr>
          <w:sz w:val="20"/>
          <w:szCs w:val="20"/>
        </w:rPr>
        <w:t>別巻</w:t>
      </w:r>
      <w:r w:rsidRPr="00E6184A">
        <w:rPr>
          <w:rFonts w:hint="eastAsia"/>
          <w:sz w:val="20"/>
          <w:szCs w:val="20"/>
        </w:rPr>
        <w:t xml:space="preserve"> </w:t>
      </w:r>
      <w:r w:rsidRPr="00E6184A">
        <w:rPr>
          <w:sz w:val="20"/>
          <w:szCs w:val="20"/>
        </w:rPr>
        <w:t>言語史研究入門</w:t>
      </w:r>
      <w:r w:rsidRPr="00E6184A">
        <w:rPr>
          <w:rFonts w:hint="eastAsia"/>
          <w:sz w:val="20"/>
          <w:szCs w:val="20"/>
        </w:rPr>
        <w:t>』（</w:t>
      </w:r>
      <w:r w:rsidRPr="00E6184A">
        <w:rPr>
          <w:sz w:val="20"/>
          <w:szCs w:val="20"/>
        </w:rPr>
        <w:t>平凡社</w:t>
      </w:r>
      <w:r w:rsidRPr="00E6184A">
        <w:rPr>
          <w:sz w:val="20"/>
          <w:szCs w:val="20"/>
        </w:rPr>
        <w:t>,</w:t>
      </w:r>
      <w:r w:rsidRPr="00E6184A">
        <w:rPr>
          <w:rFonts w:hint="eastAsia"/>
          <w:sz w:val="20"/>
          <w:szCs w:val="20"/>
        </w:rPr>
        <w:t>1976</w:t>
      </w:r>
      <w:r w:rsidRPr="00E6184A">
        <w:rPr>
          <w:rFonts w:hint="eastAsia"/>
          <w:sz w:val="20"/>
          <w:szCs w:val="20"/>
        </w:rPr>
        <w:t>年）</w:t>
      </w:r>
      <w:r w:rsidRPr="00E6184A">
        <w:rPr>
          <w:rFonts w:hint="eastAsia"/>
          <w:sz w:val="20"/>
          <w:szCs w:val="20"/>
        </w:rPr>
        <w:t>,</w:t>
      </w:r>
      <w:r w:rsidRPr="00E6184A">
        <w:rPr>
          <w:sz w:val="20"/>
          <w:szCs w:val="20"/>
        </w:rPr>
        <w:t>浜田啓介</w:t>
      </w:r>
      <w:r w:rsidRPr="00E6184A">
        <w:rPr>
          <w:rFonts w:hint="eastAsia"/>
          <w:sz w:val="20"/>
          <w:szCs w:val="20"/>
        </w:rPr>
        <w:t>「</w:t>
      </w:r>
      <w:r w:rsidRPr="00E6184A">
        <w:rPr>
          <w:sz w:val="20"/>
          <w:szCs w:val="20"/>
        </w:rPr>
        <w:t>板行の仮名字体</w:t>
      </w:r>
      <w:r w:rsidRPr="00E6184A">
        <w:rPr>
          <w:rFonts w:hint="eastAsia"/>
          <w:sz w:val="20"/>
          <w:szCs w:val="20"/>
        </w:rPr>
        <w:t>―</w:t>
      </w:r>
      <w:r w:rsidRPr="00E6184A">
        <w:rPr>
          <w:sz w:val="20"/>
          <w:szCs w:val="20"/>
        </w:rPr>
        <w:t>その収歛的傾向について</w:t>
      </w:r>
      <w:r w:rsidRPr="00E6184A">
        <w:rPr>
          <w:rFonts w:hint="eastAsia"/>
          <w:sz w:val="20"/>
          <w:szCs w:val="20"/>
        </w:rPr>
        <w:t>―」（</w:t>
      </w:r>
      <w:r w:rsidRPr="00E6184A">
        <w:rPr>
          <w:sz w:val="20"/>
          <w:szCs w:val="20"/>
        </w:rPr>
        <w:t>『国語学』</w:t>
      </w:r>
      <w:r w:rsidRPr="00E6184A">
        <w:rPr>
          <w:rFonts w:cs="Century"/>
          <w:sz w:val="20"/>
          <w:szCs w:val="20"/>
        </w:rPr>
        <w:t>118,</w:t>
      </w:r>
      <w:r w:rsidRPr="00E6184A">
        <w:rPr>
          <w:rFonts w:cs="Century" w:hint="eastAsia"/>
          <w:sz w:val="20"/>
          <w:szCs w:val="20"/>
        </w:rPr>
        <w:t>1979</w:t>
      </w:r>
      <w:r w:rsidRPr="00E6184A">
        <w:rPr>
          <w:rFonts w:cs="Century" w:hint="eastAsia"/>
          <w:sz w:val="20"/>
          <w:szCs w:val="20"/>
        </w:rPr>
        <w:t>年</w:t>
      </w:r>
      <w:r w:rsidRPr="00E6184A">
        <w:rPr>
          <w:rFonts w:hint="eastAsia"/>
          <w:sz w:val="20"/>
          <w:szCs w:val="20"/>
        </w:rPr>
        <w:t>）</w:t>
      </w:r>
      <w:r w:rsidRPr="00E6184A">
        <w:rPr>
          <w:sz w:val="20"/>
          <w:szCs w:val="20"/>
        </w:rPr>
        <w:t>,</w:t>
      </w:r>
      <w:r w:rsidRPr="00E6184A">
        <w:rPr>
          <w:rFonts w:hint="eastAsia"/>
          <w:sz w:val="20"/>
          <w:szCs w:val="20"/>
        </w:rPr>
        <w:t>築島裕『日本語の世界</w:t>
      </w:r>
      <w:r w:rsidRPr="00E6184A">
        <w:rPr>
          <w:rFonts w:hint="eastAsia"/>
          <w:sz w:val="20"/>
          <w:szCs w:val="20"/>
        </w:rPr>
        <w:t xml:space="preserve"> 5 </w:t>
      </w:r>
      <w:r w:rsidRPr="00E6184A">
        <w:rPr>
          <w:rFonts w:hint="eastAsia"/>
          <w:sz w:val="20"/>
          <w:szCs w:val="20"/>
        </w:rPr>
        <w:t>仮名』（中央公論社</w:t>
      </w:r>
      <w:r w:rsidRPr="00E6184A">
        <w:rPr>
          <w:sz w:val="20"/>
          <w:szCs w:val="20"/>
        </w:rPr>
        <w:t>,</w:t>
      </w:r>
      <w:r w:rsidRPr="00E6184A">
        <w:rPr>
          <w:rFonts w:hint="eastAsia"/>
          <w:sz w:val="20"/>
          <w:szCs w:val="20"/>
        </w:rPr>
        <w:t>1981</w:t>
      </w:r>
      <w:r w:rsidRPr="00E6184A">
        <w:rPr>
          <w:rFonts w:hint="eastAsia"/>
          <w:sz w:val="20"/>
          <w:szCs w:val="20"/>
        </w:rPr>
        <w:t>年）</w:t>
      </w:r>
      <w:r w:rsidRPr="00E6184A">
        <w:rPr>
          <w:sz w:val="20"/>
          <w:szCs w:val="20"/>
        </w:rPr>
        <w:t>,</w:t>
      </w:r>
      <w:r w:rsidRPr="00E6184A">
        <w:rPr>
          <w:rFonts w:hint="eastAsia"/>
          <w:sz w:val="20"/>
          <w:szCs w:val="20"/>
        </w:rPr>
        <w:t>玉村禎郎「『春色梅兒誉美』における仮名の用字法」（『国語文字史の研究</w:t>
      </w:r>
      <w:r w:rsidRPr="00E6184A">
        <w:rPr>
          <w:rFonts w:hint="eastAsia"/>
          <w:sz w:val="20"/>
          <w:szCs w:val="20"/>
        </w:rPr>
        <w:t xml:space="preserve"> 2</w:t>
      </w:r>
      <w:r w:rsidRPr="00E6184A">
        <w:rPr>
          <w:rFonts w:hint="eastAsia"/>
          <w:sz w:val="20"/>
          <w:szCs w:val="20"/>
        </w:rPr>
        <w:t>』</w:t>
      </w:r>
      <w:r w:rsidRPr="00E6184A">
        <w:rPr>
          <w:sz w:val="20"/>
          <w:szCs w:val="20"/>
        </w:rPr>
        <w:t>,</w:t>
      </w:r>
      <w:r w:rsidRPr="00E6184A">
        <w:rPr>
          <w:rFonts w:hint="eastAsia"/>
          <w:sz w:val="20"/>
          <w:szCs w:val="20"/>
        </w:rPr>
        <w:t>和泉書院</w:t>
      </w:r>
      <w:r w:rsidRPr="00E6184A">
        <w:rPr>
          <w:sz w:val="20"/>
          <w:szCs w:val="20"/>
        </w:rPr>
        <w:t>,</w:t>
      </w:r>
      <w:r w:rsidRPr="00E6184A">
        <w:rPr>
          <w:rFonts w:hint="eastAsia"/>
          <w:sz w:val="20"/>
          <w:szCs w:val="20"/>
        </w:rPr>
        <w:t>1994</w:t>
      </w:r>
      <w:r w:rsidRPr="00E6184A">
        <w:rPr>
          <w:rFonts w:hint="eastAsia"/>
          <w:sz w:val="20"/>
          <w:szCs w:val="20"/>
        </w:rPr>
        <w:t>年）</w:t>
      </w:r>
      <w:r w:rsidRPr="00E6184A">
        <w:rPr>
          <w:sz w:val="20"/>
          <w:szCs w:val="20"/>
        </w:rPr>
        <w:t>,</w:t>
      </w:r>
      <w:r w:rsidRPr="00E6184A">
        <w:rPr>
          <w:sz w:val="20"/>
          <w:szCs w:val="20"/>
        </w:rPr>
        <w:t>松下なるみ「平仮名の字体と字源」</w:t>
      </w:r>
      <w:r w:rsidRPr="00E6184A">
        <w:rPr>
          <w:rFonts w:hint="eastAsia"/>
          <w:sz w:val="20"/>
          <w:szCs w:val="20"/>
        </w:rPr>
        <w:t>（</w:t>
      </w:r>
      <w:r w:rsidRPr="00E6184A">
        <w:rPr>
          <w:sz w:val="20"/>
          <w:szCs w:val="20"/>
        </w:rPr>
        <w:t>『漢字百科大事典』</w:t>
      </w:r>
      <w:r w:rsidRPr="00E6184A">
        <w:rPr>
          <w:sz w:val="20"/>
          <w:szCs w:val="20"/>
        </w:rPr>
        <w:t>,</w:t>
      </w:r>
      <w:r w:rsidRPr="00E6184A">
        <w:rPr>
          <w:sz w:val="20"/>
          <w:szCs w:val="20"/>
        </w:rPr>
        <w:t>明治書院</w:t>
      </w:r>
      <w:r w:rsidRPr="00E6184A">
        <w:rPr>
          <w:sz w:val="20"/>
          <w:szCs w:val="20"/>
        </w:rPr>
        <w:t>,</w:t>
      </w:r>
      <w:r w:rsidRPr="00E6184A">
        <w:rPr>
          <w:rFonts w:hint="eastAsia"/>
          <w:sz w:val="20"/>
          <w:szCs w:val="20"/>
        </w:rPr>
        <w:t>1996</w:t>
      </w:r>
      <w:r w:rsidRPr="00E6184A">
        <w:rPr>
          <w:rFonts w:hint="eastAsia"/>
          <w:sz w:val="20"/>
          <w:szCs w:val="20"/>
        </w:rPr>
        <w:t>年）</w:t>
      </w:r>
      <w:r w:rsidRPr="00E6184A">
        <w:rPr>
          <w:sz w:val="20"/>
          <w:szCs w:val="20"/>
        </w:rPr>
        <w:t>,</w:t>
      </w:r>
      <w:r w:rsidRPr="00E6184A">
        <w:rPr>
          <w:rFonts w:hint="eastAsia"/>
          <w:sz w:val="20"/>
          <w:szCs w:val="20"/>
        </w:rPr>
        <w:t>久保田篤「『浮世風呂』の平仮名の用字法」（『成蹊国文』</w:t>
      </w:r>
      <w:r w:rsidRPr="00E6184A">
        <w:rPr>
          <w:rFonts w:hint="eastAsia"/>
          <w:sz w:val="20"/>
          <w:szCs w:val="20"/>
        </w:rPr>
        <w:t>30</w:t>
      </w:r>
      <w:r w:rsidRPr="00E6184A">
        <w:rPr>
          <w:sz w:val="20"/>
          <w:szCs w:val="20"/>
        </w:rPr>
        <w:t>,</w:t>
      </w:r>
      <w:r w:rsidRPr="00E6184A">
        <w:rPr>
          <w:rFonts w:hint="eastAsia"/>
          <w:sz w:val="20"/>
          <w:szCs w:val="20"/>
        </w:rPr>
        <w:t>1997</w:t>
      </w:r>
      <w:r w:rsidRPr="00E6184A">
        <w:rPr>
          <w:rFonts w:hint="eastAsia"/>
          <w:sz w:val="20"/>
          <w:szCs w:val="20"/>
        </w:rPr>
        <w:t>年）</w:t>
      </w:r>
      <w:r w:rsidRPr="00E6184A">
        <w:rPr>
          <w:sz w:val="20"/>
          <w:szCs w:val="20"/>
        </w:rPr>
        <w:t>,</w:t>
      </w:r>
      <w:r w:rsidRPr="00E6184A">
        <w:rPr>
          <w:rFonts w:hint="eastAsia"/>
          <w:sz w:val="20"/>
          <w:szCs w:val="20"/>
        </w:rPr>
        <w:t>内田宗一「黄表紙・洒落本の仮名字体」（『国語文字史の研究</w:t>
      </w:r>
      <w:r w:rsidRPr="00E6184A">
        <w:rPr>
          <w:rFonts w:hint="eastAsia"/>
          <w:sz w:val="20"/>
          <w:szCs w:val="20"/>
        </w:rPr>
        <w:t xml:space="preserve"> 4</w:t>
      </w:r>
      <w:r w:rsidRPr="00E6184A">
        <w:rPr>
          <w:rFonts w:hint="eastAsia"/>
          <w:sz w:val="20"/>
          <w:szCs w:val="20"/>
        </w:rPr>
        <w:t>』</w:t>
      </w:r>
      <w:r w:rsidRPr="00E6184A">
        <w:rPr>
          <w:sz w:val="20"/>
          <w:szCs w:val="20"/>
        </w:rPr>
        <w:t>,</w:t>
      </w:r>
      <w:r w:rsidRPr="00E6184A">
        <w:rPr>
          <w:rFonts w:hint="eastAsia"/>
          <w:sz w:val="20"/>
          <w:szCs w:val="20"/>
        </w:rPr>
        <w:t>和泉書院</w:t>
      </w:r>
      <w:r w:rsidRPr="00E6184A">
        <w:rPr>
          <w:sz w:val="20"/>
          <w:szCs w:val="20"/>
        </w:rPr>
        <w:t>,</w:t>
      </w:r>
      <w:r w:rsidRPr="00E6184A">
        <w:rPr>
          <w:rFonts w:hint="eastAsia"/>
          <w:sz w:val="20"/>
          <w:szCs w:val="20"/>
        </w:rPr>
        <w:t>1998</w:t>
      </w:r>
      <w:r w:rsidRPr="00E6184A">
        <w:rPr>
          <w:rFonts w:hint="eastAsia"/>
          <w:sz w:val="20"/>
          <w:szCs w:val="20"/>
        </w:rPr>
        <w:t>年）</w:t>
      </w:r>
      <w:r w:rsidRPr="00E6184A">
        <w:rPr>
          <w:sz w:val="20"/>
          <w:szCs w:val="20"/>
        </w:rPr>
        <w:t>,</w:t>
      </w:r>
      <w:r w:rsidRPr="00E6184A">
        <w:rPr>
          <w:rFonts w:hint="eastAsia"/>
          <w:sz w:val="20"/>
          <w:szCs w:val="20"/>
        </w:rPr>
        <w:t>内田宗一「『偐紫田舎源氏』の仮名字体―作者自筆稿本と板本の比較考察」（『待兼山論叢文学篇』</w:t>
      </w:r>
      <w:r w:rsidRPr="00E6184A">
        <w:rPr>
          <w:rFonts w:hint="eastAsia"/>
          <w:sz w:val="20"/>
          <w:szCs w:val="20"/>
        </w:rPr>
        <w:t>32</w:t>
      </w:r>
      <w:r w:rsidRPr="00E6184A">
        <w:rPr>
          <w:sz w:val="20"/>
          <w:szCs w:val="20"/>
        </w:rPr>
        <w:t>,</w:t>
      </w:r>
      <w:r w:rsidRPr="00E6184A">
        <w:rPr>
          <w:rFonts w:hint="eastAsia"/>
          <w:sz w:val="20"/>
          <w:szCs w:val="20"/>
        </w:rPr>
        <w:t>1998</w:t>
      </w:r>
      <w:r w:rsidRPr="00E6184A">
        <w:rPr>
          <w:rFonts w:hint="eastAsia"/>
          <w:sz w:val="20"/>
          <w:szCs w:val="20"/>
        </w:rPr>
        <w:t>年）</w:t>
      </w:r>
      <w:r w:rsidRPr="00E6184A">
        <w:rPr>
          <w:sz w:val="20"/>
          <w:szCs w:val="20"/>
        </w:rPr>
        <w:t>,</w:t>
      </w:r>
      <w:r w:rsidRPr="00E6184A">
        <w:rPr>
          <w:rFonts w:hint="eastAsia"/>
          <w:sz w:val="20"/>
          <w:szCs w:val="20"/>
        </w:rPr>
        <w:t>内田宗一「馬琴作合巻『金比羅船利生纜』の仮名字体」（『国語文字史の研究</w:t>
      </w:r>
      <w:r w:rsidRPr="00E6184A">
        <w:rPr>
          <w:rFonts w:hint="eastAsia"/>
          <w:sz w:val="20"/>
          <w:szCs w:val="20"/>
        </w:rPr>
        <w:t xml:space="preserve"> 5</w:t>
      </w:r>
      <w:r w:rsidRPr="00E6184A">
        <w:rPr>
          <w:rFonts w:hint="eastAsia"/>
          <w:sz w:val="20"/>
          <w:szCs w:val="20"/>
        </w:rPr>
        <w:t>』</w:t>
      </w:r>
      <w:r w:rsidRPr="00E6184A">
        <w:rPr>
          <w:sz w:val="20"/>
          <w:szCs w:val="20"/>
        </w:rPr>
        <w:t>,</w:t>
      </w:r>
      <w:r w:rsidRPr="00E6184A">
        <w:rPr>
          <w:rFonts w:hint="eastAsia"/>
          <w:sz w:val="20"/>
          <w:szCs w:val="20"/>
        </w:rPr>
        <w:t>和泉書院</w:t>
      </w:r>
      <w:r w:rsidRPr="00E6184A">
        <w:rPr>
          <w:sz w:val="20"/>
          <w:szCs w:val="20"/>
        </w:rPr>
        <w:t>,</w:t>
      </w:r>
      <w:r w:rsidRPr="00E6184A">
        <w:rPr>
          <w:rFonts w:hint="eastAsia"/>
          <w:sz w:val="20"/>
          <w:szCs w:val="20"/>
        </w:rPr>
        <w:t>2000</w:t>
      </w:r>
      <w:r w:rsidRPr="00E6184A">
        <w:rPr>
          <w:rFonts w:hint="eastAsia"/>
          <w:sz w:val="20"/>
          <w:szCs w:val="20"/>
        </w:rPr>
        <w:t>年）</w:t>
      </w:r>
      <w:r w:rsidRPr="00E6184A">
        <w:rPr>
          <w:sz w:val="20"/>
          <w:szCs w:val="20"/>
        </w:rPr>
        <w:t>,</w:t>
      </w:r>
      <w:r w:rsidRPr="00E6184A">
        <w:rPr>
          <w:rFonts w:hint="eastAsia"/>
          <w:sz w:val="20"/>
          <w:szCs w:val="20"/>
        </w:rPr>
        <w:t>久保田篤「江戸板本の表記の多様性―洒落本『傾城買二筋道』の場合」（『成蹊国文』</w:t>
      </w:r>
      <w:r w:rsidRPr="00E6184A">
        <w:rPr>
          <w:rFonts w:hint="eastAsia"/>
          <w:sz w:val="20"/>
          <w:szCs w:val="20"/>
        </w:rPr>
        <w:t>42</w:t>
      </w:r>
      <w:r w:rsidRPr="00E6184A">
        <w:rPr>
          <w:sz w:val="20"/>
          <w:szCs w:val="20"/>
        </w:rPr>
        <w:t>,</w:t>
      </w:r>
      <w:r w:rsidRPr="00E6184A">
        <w:rPr>
          <w:rFonts w:hint="eastAsia"/>
          <w:sz w:val="20"/>
          <w:szCs w:val="20"/>
        </w:rPr>
        <w:t>2009</w:t>
      </w:r>
      <w:r w:rsidRPr="00E6184A">
        <w:rPr>
          <w:rFonts w:hint="eastAsia"/>
          <w:sz w:val="20"/>
          <w:szCs w:val="20"/>
        </w:rPr>
        <w:t>年）</w:t>
      </w:r>
    </w:p>
    <w:p w14:paraId="631105A6" w14:textId="77777777" w:rsidR="00AB692C" w:rsidRPr="00941CB7" w:rsidRDefault="00AB692C" w:rsidP="00941CB7">
      <w:pPr>
        <w:pStyle w:val="a3"/>
        <w:ind w:leftChars="0" w:left="0"/>
        <w:rPr>
          <w:sz w:val="20"/>
          <w:szCs w:val="20"/>
        </w:rPr>
      </w:pPr>
    </w:p>
    <w:p w14:paraId="16057D77" w14:textId="193270FB" w:rsidR="00AB692C" w:rsidRDefault="00AB692C">
      <w:pPr>
        <w:pStyle w:val="a9"/>
      </w:pPr>
      <w:r>
        <w:t>[translator’s note]</w:t>
      </w:r>
    </w:p>
    <w:p w14:paraId="3F24F9C4" w14:textId="463223DD" w:rsidR="00AB692C" w:rsidRDefault="00AB692C">
      <w:pPr>
        <w:pStyle w:val="a9"/>
      </w:pPr>
      <w:r>
        <w:t>This article is originally carried in “Journal of Information Processing and Management” 2051 vol.58 no.6 published by Japanese Science and Technology Agency (JST).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ヒラギノ角ゴ ProN W3">
    <w:altName w:val="ＭＳ 明朝"/>
    <w:charset w:val="80"/>
    <w:family w:val="auto"/>
    <w:pitch w:val="variable"/>
    <w:sig w:usb0="00000000" w:usb1="7AC7FFFF" w:usb2="00000012" w:usb3="00000000" w:csb0="0002000D"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BF7F51" w14:textId="77777777" w:rsidR="00AB692C" w:rsidRDefault="00AB692C" w:rsidP="00A07D00">
    <w:pPr>
      <w:pStyle w:val="ac"/>
      <w:framePr w:wrap="none" w:vAnchor="text" w:hAnchor="margin" w:xAlign="center" w:y="1"/>
      <w:rPr>
        <w:rStyle w:val="ae"/>
      </w:rPr>
    </w:pPr>
    <w:r>
      <w:rPr>
        <w:rStyle w:val="ae"/>
      </w:rPr>
      <w:fldChar w:fldCharType="begin"/>
    </w:r>
    <w:r>
      <w:rPr>
        <w:rStyle w:val="ae"/>
      </w:rPr>
      <w:instrText xml:space="preserve">PAGE  </w:instrText>
    </w:r>
    <w:r>
      <w:rPr>
        <w:rStyle w:val="ae"/>
      </w:rPr>
      <w:fldChar w:fldCharType="end"/>
    </w:r>
  </w:p>
  <w:p w14:paraId="670E46D0" w14:textId="77777777" w:rsidR="00AB692C" w:rsidRDefault="00AB692C">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5DC4DA" w14:textId="77777777" w:rsidR="00AB692C" w:rsidRDefault="00AB692C" w:rsidP="00A07D00">
    <w:pPr>
      <w:pStyle w:val="ac"/>
      <w:framePr w:wrap="none" w:vAnchor="text" w:hAnchor="margin" w:xAlign="center" w:y="1"/>
      <w:rPr>
        <w:rStyle w:val="ae"/>
      </w:rPr>
    </w:pPr>
    <w:r>
      <w:rPr>
        <w:rStyle w:val="ae"/>
      </w:rPr>
      <w:fldChar w:fldCharType="begin"/>
    </w:r>
    <w:r>
      <w:rPr>
        <w:rStyle w:val="ae"/>
      </w:rPr>
      <w:instrText xml:space="preserve">PAGE  </w:instrText>
    </w:r>
    <w:r>
      <w:rPr>
        <w:rStyle w:val="ae"/>
      </w:rPr>
      <w:fldChar w:fldCharType="separate"/>
    </w:r>
    <w:r w:rsidR="002C3CD3">
      <w:rPr>
        <w:rStyle w:val="ae"/>
        <w:noProof/>
      </w:rPr>
      <w:t>4</w:t>
    </w:r>
    <w:r>
      <w:rPr>
        <w:rStyle w:val="ae"/>
      </w:rPr>
      <w:fldChar w:fldCharType="end"/>
    </w:r>
  </w:p>
  <w:p w14:paraId="0FEDF85D" w14:textId="77777777" w:rsidR="00AB692C" w:rsidRDefault="00AB692C">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214A2B" w14:textId="77777777" w:rsidR="00F25BE2" w:rsidRDefault="00F25BE2" w:rsidP="00914FE8">
      <w:r>
        <w:separator/>
      </w:r>
    </w:p>
  </w:footnote>
  <w:footnote w:type="continuationSeparator" w:id="0">
    <w:p w14:paraId="03B7DFB2" w14:textId="77777777" w:rsidR="00F25BE2" w:rsidRDefault="00F25BE2" w:rsidP="00914FE8">
      <w:r>
        <w:continuationSeparator/>
      </w:r>
    </w:p>
  </w:footnote>
  <w:footnote w:id="1">
    <w:p w14:paraId="2B40A71D" w14:textId="59F2B85C" w:rsidR="00AB692C" w:rsidRPr="00E6184A" w:rsidRDefault="00AB692C" w:rsidP="00914FE8">
      <w:pPr>
        <w:pStyle w:val="Default"/>
        <w:rPr>
          <w:sz w:val="20"/>
          <w:szCs w:val="20"/>
        </w:rPr>
      </w:pPr>
      <w:r w:rsidRPr="00E6184A">
        <w:rPr>
          <w:rStyle w:val="a6"/>
          <w:sz w:val="20"/>
          <w:szCs w:val="20"/>
        </w:rPr>
        <w:footnoteRef/>
      </w:r>
      <w:r w:rsidRPr="00E6184A">
        <w:rPr>
          <w:sz w:val="20"/>
          <w:szCs w:val="20"/>
        </w:rPr>
        <w:t xml:space="preserve"> National Institute for Japanese Language and Linguistics</w:t>
      </w:r>
    </w:p>
  </w:footnote>
  <w:footnote w:id="2">
    <w:p w14:paraId="1F704DC6" w14:textId="4C5638D1" w:rsidR="00AB692C" w:rsidRPr="00E6184A" w:rsidRDefault="00AB692C" w:rsidP="00914FE8">
      <w:pPr>
        <w:pStyle w:val="Default"/>
        <w:rPr>
          <w:sz w:val="20"/>
          <w:szCs w:val="20"/>
        </w:rPr>
      </w:pPr>
      <w:r w:rsidRPr="00E6184A">
        <w:rPr>
          <w:rStyle w:val="a6"/>
          <w:sz w:val="20"/>
          <w:szCs w:val="20"/>
        </w:rPr>
        <w:footnoteRef/>
      </w:r>
      <w:r w:rsidRPr="00E6184A">
        <w:rPr>
          <w:sz w:val="20"/>
          <w:szCs w:val="20"/>
        </w:rPr>
        <w:t xml:space="preserve"> Osaka University</w:t>
      </w:r>
    </w:p>
  </w:footnote>
  <w:footnote w:id="3">
    <w:p w14:paraId="0B506CCF" w14:textId="423AA024" w:rsidR="00AB692C" w:rsidRDefault="00AB692C" w:rsidP="00914FE8">
      <w:pPr>
        <w:pStyle w:val="Default"/>
      </w:pPr>
      <w:r w:rsidRPr="00E6184A">
        <w:rPr>
          <w:rStyle w:val="a6"/>
          <w:sz w:val="20"/>
          <w:szCs w:val="20"/>
        </w:rPr>
        <w:footnoteRef/>
      </w:r>
      <w:r w:rsidRPr="00E6184A">
        <w:rPr>
          <w:sz w:val="20"/>
          <w:szCs w:val="20"/>
        </w:rPr>
        <w:t xml:space="preserve"> Senshu University</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793D2D"/>
    <w:multiLevelType w:val="hybridMultilevel"/>
    <w:tmpl w:val="1430EB34"/>
    <w:lvl w:ilvl="0" w:tplc="0714E710">
      <w:start w:val="1"/>
      <w:numFmt w:val="decimal"/>
      <w:lvlText w:val="（注%1）"/>
      <w:lvlJc w:val="left"/>
      <w:pPr>
        <w:ind w:left="1080" w:hanging="108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
    <w:nsid w:val="45187D74"/>
    <w:multiLevelType w:val="hybridMultilevel"/>
    <w:tmpl w:val="0876EC94"/>
    <w:lvl w:ilvl="0" w:tplc="71F09296">
      <w:start w:val="1"/>
      <w:numFmt w:val="decimal"/>
      <w:lvlText w:val="(%1)"/>
      <w:lvlJc w:val="left"/>
      <w:pPr>
        <w:ind w:left="360" w:hanging="36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2">
    <w:nsid w:val="6BBB22BD"/>
    <w:multiLevelType w:val="hybridMultilevel"/>
    <w:tmpl w:val="19E27AA6"/>
    <w:lvl w:ilvl="0" w:tplc="03120C4C">
      <w:start w:val="1"/>
      <w:numFmt w:val="decimalFullWidth"/>
      <w:lvlText w:val="%1．"/>
      <w:lvlJc w:val="left"/>
      <w:pPr>
        <w:ind w:left="720" w:hanging="72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3">
    <w:nsid w:val="7181211E"/>
    <w:multiLevelType w:val="hybridMultilevel"/>
    <w:tmpl w:val="124A0604"/>
    <w:lvl w:ilvl="0" w:tplc="69F2C6E6">
      <w:start w:val="26"/>
      <w:numFmt w:val="aiueoFullWidth"/>
      <w:lvlText w:val="〈%1〉"/>
      <w:lvlJc w:val="left"/>
      <w:pPr>
        <w:ind w:left="720" w:hanging="72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en-US" w:vendorID="64" w:dllVersion="131078" w:nlCheck="1" w:checkStyle="0"/>
  <w:activeWritingStyle w:appName="MSWord" w:lang="ja-JP" w:vendorID="64" w:dllVersion="131078" w:nlCheck="1" w:checkStyle="0"/>
  <w:trackRevisions/>
  <w:defaultTabStop w:val="960"/>
  <w:drawingGridVerticalSpacing w:val="200"/>
  <w:displayHorizontalDrawingGridEvery w:val="0"/>
  <w:displayVerticalDrawingGridEvery w:val="2"/>
  <w:characterSpacingControl w:val="compressPunctuation"/>
  <w:footnotePr>
    <w:numFmt w:val="chicago"/>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6068"/>
    <w:rsid w:val="00045FA9"/>
    <w:rsid w:val="00055879"/>
    <w:rsid w:val="0006656A"/>
    <w:rsid w:val="00080609"/>
    <w:rsid w:val="00090145"/>
    <w:rsid w:val="00090781"/>
    <w:rsid w:val="00091549"/>
    <w:rsid w:val="00095C50"/>
    <w:rsid w:val="000B534A"/>
    <w:rsid w:val="000E6656"/>
    <w:rsid w:val="00100809"/>
    <w:rsid w:val="001242A3"/>
    <w:rsid w:val="001438CD"/>
    <w:rsid w:val="00150000"/>
    <w:rsid w:val="00171B38"/>
    <w:rsid w:val="0018012A"/>
    <w:rsid w:val="00184204"/>
    <w:rsid w:val="00201610"/>
    <w:rsid w:val="002155A5"/>
    <w:rsid w:val="00223FC7"/>
    <w:rsid w:val="002412DB"/>
    <w:rsid w:val="002546C5"/>
    <w:rsid w:val="002C02C1"/>
    <w:rsid w:val="002C3CD3"/>
    <w:rsid w:val="002C699E"/>
    <w:rsid w:val="002D01E9"/>
    <w:rsid w:val="002D5976"/>
    <w:rsid w:val="002F4A86"/>
    <w:rsid w:val="002F6D38"/>
    <w:rsid w:val="00317B9D"/>
    <w:rsid w:val="00333BF0"/>
    <w:rsid w:val="0034337B"/>
    <w:rsid w:val="00390AEC"/>
    <w:rsid w:val="003943EE"/>
    <w:rsid w:val="003A7DAE"/>
    <w:rsid w:val="003B10B2"/>
    <w:rsid w:val="003C000D"/>
    <w:rsid w:val="003D3808"/>
    <w:rsid w:val="003E1E12"/>
    <w:rsid w:val="004045E9"/>
    <w:rsid w:val="00404DD7"/>
    <w:rsid w:val="00440763"/>
    <w:rsid w:val="00451B75"/>
    <w:rsid w:val="0046090F"/>
    <w:rsid w:val="00474922"/>
    <w:rsid w:val="004B4002"/>
    <w:rsid w:val="004B5C2D"/>
    <w:rsid w:val="004D0E25"/>
    <w:rsid w:val="0052744E"/>
    <w:rsid w:val="00546B13"/>
    <w:rsid w:val="005832BE"/>
    <w:rsid w:val="005A10DC"/>
    <w:rsid w:val="005B241A"/>
    <w:rsid w:val="005E2D48"/>
    <w:rsid w:val="00616187"/>
    <w:rsid w:val="006428A3"/>
    <w:rsid w:val="00672507"/>
    <w:rsid w:val="0068410B"/>
    <w:rsid w:val="00686A79"/>
    <w:rsid w:val="00695602"/>
    <w:rsid w:val="006A5DAC"/>
    <w:rsid w:val="006B51D7"/>
    <w:rsid w:val="006C6368"/>
    <w:rsid w:val="007033BC"/>
    <w:rsid w:val="007106B6"/>
    <w:rsid w:val="00726A77"/>
    <w:rsid w:val="00730405"/>
    <w:rsid w:val="00766E83"/>
    <w:rsid w:val="007A2D7D"/>
    <w:rsid w:val="007A2F9C"/>
    <w:rsid w:val="007A3595"/>
    <w:rsid w:val="007B1DAB"/>
    <w:rsid w:val="0081065E"/>
    <w:rsid w:val="00867D56"/>
    <w:rsid w:val="00876E30"/>
    <w:rsid w:val="00884647"/>
    <w:rsid w:val="008B6AC1"/>
    <w:rsid w:val="00914FE8"/>
    <w:rsid w:val="00920182"/>
    <w:rsid w:val="009315D4"/>
    <w:rsid w:val="00931680"/>
    <w:rsid w:val="00936F2B"/>
    <w:rsid w:val="00940262"/>
    <w:rsid w:val="00941CB7"/>
    <w:rsid w:val="009435B9"/>
    <w:rsid w:val="00944F46"/>
    <w:rsid w:val="009A3279"/>
    <w:rsid w:val="009A458D"/>
    <w:rsid w:val="009F7B26"/>
    <w:rsid w:val="009F7D25"/>
    <w:rsid w:val="00A07D00"/>
    <w:rsid w:val="00A41749"/>
    <w:rsid w:val="00A41F61"/>
    <w:rsid w:val="00A6257B"/>
    <w:rsid w:val="00A66A68"/>
    <w:rsid w:val="00AB692C"/>
    <w:rsid w:val="00AC205E"/>
    <w:rsid w:val="00AF2507"/>
    <w:rsid w:val="00B013C1"/>
    <w:rsid w:val="00B13B47"/>
    <w:rsid w:val="00B43CA9"/>
    <w:rsid w:val="00B46202"/>
    <w:rsid w:val="00B526E6"/>
    <w:rsid w:val="00B631EF"/>
    <w:rsid w:val="00B97FEE"/>
    <w:rsid w:val="00BA2341"/>
    <w:rsid w:val="00BB1228"/>
    <w:rsid w:val="00BB3D38"/>
    <w:rsid w:val="00C733BC"/>
    <w:rsid w:val="00C83822"/>
    <w:rsid w:val="00CE52B1"/>
    <w:rsid w:val="00D06BFC"/>
    <w:rsid w:val="00D07A28"/>
    <w:rsid w:val="00D24B61"/>
    <w:rsid w:val="00D4134F"/>
    <w:rsid w:val="00D504A6"/>
    <w:rsid w:val="00D616A7"/>
    <w:rsid w:val="00D9579F"/>
    <w:rsid w:val="00DD1F1C"/>
    <w:rsid w:val="00DE7119"/>
    <w:rsid w:val="00DE7F5F"/>
    <w:rsid w:val="00DF685C"/>
    <w:rsid w:val="00E6184A"/>
    <w:rsid w:val="00E75A4B"/>
    <w:rsid w:val="00EB6149"/>
    <w:rsid w:val="00EF5F81"/>
    <w:rsid w:val="00EF64E3"/>
    <w:rsid w:val="00F25BE2"/>
    <w:rsid w:val="00F36C9D"/>
    <w:rsid w:val="00F41A77"/>
    <w:rsid w:val="00F53BC1"/>
    <w:rsid w:val="00F76068"/>
    <w:rsid w:val="00FB2B6A"/>
    <w:rsid w:val="00FB675B"/>
    <w:rsid w:val="00FE0370"/>
    <w:rsid w:val="00FE6E9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v:textbox inset="5.85pt,.7pt,5.85pt,.7pt"/>
    </o:shapedefaults>
    <o:shapelayout v:ext="edit">
      <o:idmap v:ext="edit" data="1"/>
    </o:shapelayout>
  </w:shapeDefaults>
  <w:decimalSymbol w:val="."/>
  <w:listSeparator w:val=","/>
  <w14:docId w14:val="060A2C63"/>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76068"/>
    <w:pPr>
      <w:ind w:leftChars="400" w:left="960"/>
    </w:pPr>
  </w:style>
  <w:style w:type="paragraph" w:styleId="a4">
    <w:name w:val="footnote text"/>
    <w:basedOn w:val="a"/>
    <w:link w:val="a5"/>
    <w:uiPriority w:val="99"/>
    <w:unhideWhenUsed/>
    <w:rsid w:val="00914FE8"/>
    <w:pPr>
      <w:snapToGrid w:val="0"/>
      <w:jc w:val="left"/>
    </w:pPr>
  </w:style>
  <w:style w:type="character" w:customStyle="1" w:styleId="a5">
    <w:name w:val="脚注文字列 (文字)"/>
    <w:basedOn w:val="a0"/>
    <w:link w:val="a4"/>
    <w:uiPriority w:val="99"/>
    <w:rsid w:val="00914FE8"/>
  </w:style>
  <w:style w:type="character" w:styleId="a6">
    <w:name w:val="footnote reference"/>
    <w:basedOn w:val="a0"/>
    <w:uiPriority w:val="99"/>
    <w:unhideWhenUsed/>
    <w:rsid w:val="00914FE8"/>
    <w:rPr>
      <w:vertAlign w:val="superscript"/>
    </w:rPr>
  </w:style>
  <w:style w:type="paragraph" w:customStyle="1" w:styleId="Default">
    <w:name w:val="Default"/>
    <w:rsid w:val="00914FE8"/>
    <w:pPr>
      <w:autoSpaceDE w:val="0"/>
      <w:autoSpaceDN w:val="0"/>
      <w:adjustRightInd w:val="0"/>
    </w:pPr>
    <w:rPr>
      <w:rFonts w:ascii="Times New Roman" w:hAnsi="Times New Roman" w:cs="Times New Roman"/>
      <w:color w:val="000000"/>
      <w:kern w:val="0"/>
    </w:rPr>
  </w:style>
  <w:style w:type="paragraph" w:customStyle="1" w:styleId="Pa11">
    <w:name w:val="Pa11"/>
    <w:basedOn w:val="Default"/>
    <w:next w:val="Default"/>
    <w:uiPriority w:val="99"/>
    <w:rsid w:val="00914FE8"/>
    <w:pPr>
      <w:spacing w:line="161" w:lineRule="atLeast"/>
    </w:pPr>
    <w:rPr>
      <w:color w:val="auto"/>
    </w:rPr>
  </w:style>
  <w:style w:type="paragraph" w:styleId="a7">
    <w:name w:val="Document Map"/>
    <w:basedOn w:val="a"/>
    <w:link w:val="a8"/>
    <w:uiPriority w:val="99"/>
    <w:semiHidden/>
    <w:unhideWhenUsed/>
    <w:rsid w:val="00914FE8"/>
    <w:rPr>
      <w:rFonts w:ascii="Times New Roman" w:hAnsi="Times New Roman" w:cs="Times New Roman"/>
    </w:rPr>
  </w:style>
  <w:style w:type="character" w:customStyle="1" w:styleId="a8">
    <w:name w:val="見出しマップ (文字)"/>
    <w:basedOn w:val="a0"/>
    <w:link w:val="a7"/>
    <w:uiPriority w:val="99"/>
    <w:semiHidden/>
    <w:rsid w:val="00914FE8"/>
    <w:rPr>
      <w:rFonts w:ascii="Times New Roman" w:hAnsi="Times New Roman" w:cs="Times New Roman"/>
    </w:rPr>
  </w:style>
  <w:style w:type="paragraph" w:styleId="a9">
    <w:name w:val="endnote text"/>
    <w:basedOn w:val="a"/>
    <w:link w:val="aa"/>
    <w:uiPriority w:val="99"/>
    <w:unhideWhenUsed/>
    <w:rsid w:val="00940262"/>
    <w:pPr>
      <w:snapToGrid w:val="0"/>
      <w:jc w:val="left"/>
    </w:pPr>
  </w:style>
  <w:style w:type="character" w:customStyle="1" w:styleId="aa">
    <w:name w:val="文末脚注文字列 (文字)"/>
    <w:basedOn w:val="a0"/>
    <w:link w:val="a9"/>
    <w:uiPriority w:val="99"/>
    <w:rsid w:val="00940262"/>
  </w:style>
  <w:style w:type="character" w:styleId="ab">
    <w:name w:val="endnote reference"/>
    <w:basedOn w:val="a0"/>
    <w:uiPriority w:val="99"/>
    <w:unhideWhenUsed/>
    <w:rsid w:val="00940262"/>
    <w:rPr>
      <w:vertAlign w:val="superscript"/>
    </w:rPr>
  </w:style>
  <w:style w:type="paragraph" w:styleId="ac">
    <w:name w:val="footer"/>
    <w:basedOn w:val="a"/>
    <w:link w:val="ad"/>
    <w:uiPriority w:val="99"/>
    <w:unhideWhenUsed/>
    <w:rsid w:val="0046090F"/>
    <w:pPr>
      <w:tabs>
        <w:tab w:val="center" w:pos="4252"/>
        <w:tab w:val="right" w:pos="8504"/>
      </w:tabs>
      <w:snapToGrid w:val="0"/>
    </w:pPr>
  </w:style>
  <w:style w:type="character" w:customStyle="1" w:styleId="ad">
    <w:name w:val="フッター (文字)"/>
    <w:basedOn w:val="a0"/>
    <w:link w:val="ac"/>
    <w:uiPriority w:val="99"/>
    <w:rsid w:val="0046090F"/>
  </w:style>
  <w:style w:type="character" w:styleId="ae">
    <w:name w:val="page number"/>
    <w:basedOn w:val="a0"/>
    <w:uiPriority w:val="99"/>
    <w:semiHidden/>
    <w:unhideWhenUsed/>
    <w:rsid w:val="0046090F"/>
  </w:style>
  <w:style w:type="paragraph" w:styleId="af">
    <w:name w:val="Balloon Text"/>
    <w:basedOn w:val="a"/>
    <w:link w:val="af0"/>
    <w:uiPriority w:val="99"/>
    <w:semiHidden/>
    <w:unhideWhenUsed/>
    <w:rsid w:val="00A07D00"/>
    <w:rPr>
      <w:rFonts w:ascii="ヒラギノ角ゴ ProN W3" w:eastAsia="ヒラギノ角ゴ ProN W3"/>
      <w:sz w:val="18"/>
      <w:szCs w:val="18"/>
    </w:rPr>
  </w:style>
  <w:style w:type="character" w:customStyle="1" w:styleId="af0">
    <w:name w:val="吹き出し (文字)"/>
    <w:basedOn w:val="a0"/>
    <w:link w:val="af"/>
    <w:uiPriority w:val="99"/>
    <w:semiHidden/>
    <w:rsid w:val="00A07D00"/>
    <w:rPr>
      <w:rFonts w:ascii="ヒラギノ角ゴ ProN W3" w:eastAsia="ヒラギノ角ゴ ProN W3"/>
      <w:sz w:val="18"/>
      <w:szCs w:val="18"/>
    </w:rPr>
  </w:style>
  <w:style w:type="paragraph" w:styleId="af1">
    <w:name w:val="header"/>
    <w:basedOn w:val="a"/>
    <w:link w:val="af2"/>
    <w:uiPriority w:val="99"/>
    <w:unhideWhenUsed/>
    <w:rsid w:val="00A07D00"/>
    <w:pPr>
      <w:tabs>
        <w:tab w:val="center" w:pos="4252"/>
        <w:tab w:val="right" w:pos="8504"/>
      </w:tabs>
      <w:snapToGrid w:val="0"/>
    </w:pPr>
  </w:style>
  <w:style w:type="character" w:customStyle="1" w:styleId="af2">
    <w:name w:val="ヘッダー (文字)"/>
    <w:basedOn w:val="a0"/>
    <w:link w:val="af1"/>
    <w:uiPriority w:val="99"/>
    <w:rsid w:val="00A07D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5409406">
      <w:bodyDiv w:val="1"/>
      <w:marLeft w:val="0"/>
      <w:marRight w:val="0"/>
      <w:marTop w:val="0"/>
      <w:marBottom w:val="0"/>
      <w:divBdr>
        <w:top w:val="none" w:sz="0" w:space="0" w:color="auto"/>
        <w:left w:val="none" w:sz="0" w:space="0" w:color="auto"/>
        <w:bottom w:val="none" w:sz="0" w:space="0" w:color="auto"/>
        <w:right w:val="none" w:sz="0" w:space="0" w:color="auto"/>
      </w:divBdr>
    </w:div>
    <w:div w:id="17724321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tiff"/><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14</Pages>
  <Words>2949</Words>
  <Characters>16812</Characters>
  <Application>Microsoft Office Word</Application>
  <DocSecurity>0</DocSecurity>
  <Lines>140</Lines>
  <Paragraphs>39</Paragraphs>
  <ScaleCrop>false</ScaleCrop>
  <HeadingPairs>
    <vt:vector size="2" baseType="variant">
      <vt:variant>
        <vt:lpstr>タイトル</vt:lpstr>
      </vt:variant>
      <vt:variant>
        <vt:i4>1</vt:i4>
      </vt:variant>
    </vt:vector>
  </HeadingPairs>
  <TitlesOfParts>
    <vt:vector size="1" baseType="lpstr">
      <vt:lpstr/>
    </vt:vector>
  </TitlesOfParts>
  <Company>Scholex Co., Ltd.</Company>
  <LinksUpToDate>false</LinksUpToDate>
  <CharactersWithSpaces>19722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小林 龍生</dc:creator>
  <cp:keywords/>
  <dc:description/>
  <cp:lastModifiedBy>田代 秀一</cp:lastModifiedBy>
  <cp:revision>3</cp:revision>
  <dcterms:created xsi:type="dcterms:W3CDTF">2015-09-17T21:01:00Z</dcterms:created>
  <dcterms:modified xsi:type="dcterms:W3CDTF">2015-09-18T00:53:00Z</dcterms:modified>
</cp:coreProperties>
</file>